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F95" w:rsidRDefault="009D0F95" w:rsidP="009D0F95">
      <w:pPr>
        <w:jc w:val="center"/>
        <w:rPr>
          <w:b/>
        </w:rPr>
      </w:pPr>
      <w:r w:rsidRPr="00400DF0">
        <w:rPr>
          <w:b/>
        </w:rPr>
        <w:t>BUSINESS ASSOCIATE AGREEMENT</w:t>
      </w:r>
    </w:p>
    <w:p w:rsidR="009D0F95" w:rsidRDefault="009D0F95" w:rsidP="009D0F95">
      <w:pPr>
        <w:jc w:val="both"/>
        <w:rPr>
          <w:rFonts w:ascii="CG Times" w:hAnsi="CG Times"/>
          <w:sz w:val="22"/>
          <w:szCs w:val="22"/>
        </w:rPr>
      </w:pPr>
    </w:p>
    <w:p w:rsidR="009D0F95" w:rsidRPr="00F0413A" w:rsidRDefault="009D0F95" w:rsidP="009D0F95">
      <w:pPr>
        <w:jc w:val="both"/>
        <w:rPr>
          <w:rFonts w:ascii="CG Times" w:hAnsi="CG Times"/>
          <w:sz w:val="22"/>
          <w:szCs w:val="22"/>
        </w:rPr>
      </w:pPr>
      <w:r w:rsidRPr="00F0413A">
        <w:rPr>
          <w:rFonts w:ascii="CG Times" w:hAnsi="CG Times"/>
          <w:sz w:val="22"/>
          <w:szCs w:val="22"/>
        </w:rPr>
        <w:t>This Business Associate Agreement (this “Agreement”) dated _________, 20</w:t>
      </w:r>
      <w:r>
        <w:rPr>
          <w:rFonts w:ascii="CG Times" w:hAnsi="CG Times"/>
          <w:sz w:val="22"/>
          <w:szCs w:val="22"/>
        </w:rPr>
        <w:t>12</w:t>
      </w:r>
      <w:r w:rsidRPr="00F0413A">
        <w:rPr>
          <w:rFonts w:ascii="CG Times" w:hAnsi="CG Times"/>
          <w:sz w:val="22"/>
          <w:szCs w:val="22"/>
        </w:rPr>
        <w:t>, betwee</w:t>
      </w:r>
      <w:r>
        <w:rPr>
          <w:rFonts w:ascii="CG Times" w:hAnsi="CG Times"/>
          <w:sz w:val="22"/>
          <w:szCs w:val="22"/>
        </w:rPr>
        <w:t>n the California Health Benefit</w:t>
      </w:r>
      <w:r w:rsidRPr="00F0413A">
        <w:rPr>
          <w:rFonts w:ascii="CG Times" w:hAnsi="CG Times"/>
          <w:sz w:val="22"/>
          <w:szCs w:val="22"/>
        </w:rPr>
        <w:t xml:space="preserve"> Exchange  ("Covered Entity") and </w:t>
      </w:r>
      <w:r w:rsidR="00A2398F">
        <w:rPr>
          <w:rFonts w:ascii="CG Times" w:hAnsi="CG Times"/>
          <w:sz w:val="22"/>
          <w:szCs w:val="22"/>
        </w:rPr>
        <w:t>__________</w:t>
      </w:r>
      <w:r w:rsidRPr="00F0413A">
        <w:rPr>
          <w:rFonts w:ascii="CG Times" w:hAnsi="CG Times"/>
          <w:sz w:val="22"/>
          <w:szCs w:val="22"/>
        </w:rPr>
        <w:t xml:space="preserve"> (“Business Associate”) is entered into in accordance with the Health Insurance Portability and Accountability Act of 1996 ("HIPAA"), as codified at 42 USCA §1320d-d8, and its implementing regulations at 45 C.F.R. Parts 160, 162 and 164 (the "HIPAA Regulations"); and the Health Information Technology for Economic and Clinical Health Act, enacted as part of the American Recovery and Reinvestment Act of 2009, and its attendant regulations and guidance (the "HITECH Act").  </w:t>
      </w:r>
    </w:p>
    <w:p w:rsidR="009D0F95" w:rsidRPr="00F0413A" w:rsidRDefault="009D0F95" w:rsidP="009D0F95">
      <w:pPr>
        <w:jc w:val="both"/>
        <w:rPr>
          <w:rFonts w:ascii="CG Times" w:hAnsi="CG Times"/>
          <w:sz w:val="22"/>
          <w:szCs w:val="22"/>
        </w:rPr>
      </w:pPr>
    </w:p>
    <w:p w:rsidR="009D0F95" w:rsidRPr="00F0413A" w:rsidRDefault="009D0F95" w:rsidP="009D0F95">
      <w:pPr>
        <w:jc w:val="both"/>
        <w:rPr>
          <w:rFonts w:ascii="CG Times" w:hAnsi="CG Times"/>
          <w:b/>
          <w:sz w:val="22"/>
          <w:szCs w:val="22"/>
          <w:u w:val="single"/>
        </w:rPr>
      </w:pPr>
      <w:r w:rsidRPr="00F0413A">
        <w:rPr>
          <w:rFonts w:ascii="CG Times" w:hAnsi="CG Times"/>
          <w:b/>
          <w:sz w:val="22"/>
          <w:szCs w:val="22"/>
          <w:u w:val="single"/>
        </w:rPr>
        <w:t>Purpose of the Agreement</w:t>
      </w:r>
    </w:p>
    <w:p w:rsidR="009D0F95" w:rsidRPr="00F0413A" w:rsidRDefault="009D0F95" w:rsidP="009D0F95">
      <w:pPr>
        <w:jc w:val="both"/>
        <w:rPr>
          <w:rFonts w:ascii="CG Times" w:hAnsi="CG Times"/>
          <w:sz w:val="22"/>
          <w:szCs w:val="22"/>
        </w:rPr>
      </w:pPr>
    </w:p>
    <w:p w:rsidR="009D0F95" w:rsidRPr="00F0413A" w:rsidRDefault="009D0F95" w:rsidP="009D0F95">
      <w:pPr>
        <w:jc w:val="both"/>
        <w:rPr>
          <w:rFonts w:ascii="CG Times" w:hAnsi="CG Times"/>
          <w:sz w:val="22"/>
          <w:szCs w:val="22"/>
        </w:rPr>
      </w:pPr>
      <w:r w:rsidRPr="00F0413A">
        <w:rPr>
          <w:rFonts w:ascii="CG Times" w:hAnsi="CG Times"/>
          <w:sz w:val="22"/>
          <w:szCs w:val="22"/>
        </w:rPr>
        <w:t>Business Associate provides certain services on behalf of Covered Entity that require the Covered Entity to disclose certain identifiable health information to Business Associate.  The parties desire to enter into this Agreement to permit Business Associate to have access to such information and comply with the business associate requirements of HIPAA, the HIPAA Regulations, and the HITECH Act, as each may be amended from time to time in accordance with the terms and conditions set forth in this Agreement. The Parties (Business Associate and Covered Entity) hereby agree as follows:</w:t>
      </w:r>
    </w:p>
    <w:p w:rsidR="009D0F95" w:rsidRPr="00F0413A" w:rsidRDefault="009D0F95" w:rsidP="009D0F95">
      <w:pPr>
        <w:jc w:val="both"/>
        <w:rPr>
          <w:rFonts w:ascii="CG Times" w:hAnsi="CG Times"/>
          <w:sz w:val="22"/>
          <w:szCs w:val="22"/>
        </w:rPr>
      </w:pPr>
    </w:p>
    <w:p w:rsidR="009D0F95" w:rsidRPr="00F0413A" w:rsidRDefault="009D0F95" w:rsidP="009D0F95">
      <w:pPr>
        <w:jc w:val="both"/>
        <w:rPr>
          <w:rFonts w:ascii="CG Times" w:hAnsi="CG Times"/>
          <w:sz w:val="22"/>
          <w:szCs w:val="22"/>
        </w:rPr>
      </w:pPr>
      <w:r w:rsidRPr="00F0413A">
        <w:rPr>
          <w:rFonts w:ascii="CG Times" w:hAnsi="CG Times"/>
          <w:b/>
          <w:sz w:val="22"/>
          <w:szCs w:val="22"/>
        </w:rPr>
        <w:t>Definitions</w:t>
      </w:r>
      <w:r w:rsidRPr="00F0413A">
        <w:rPr>
          <w:rFonts w:ascii="CG Times" w:hAnsi="CG Times"/>
          <w:sz w:val="22"/>
          <w:szCs w:val="22"/>
        </w:rPr>
        <w:t>: Unless otherwise specified, in this Agreement, all capitalized terms used in this Agreement not otherwise defined have the meaning established for the purposes of Title 45 parts 160 and 164 of the United States Code of Federal Regulations, as amended from time to time, and the HITECH Act.</w:t>
      </w:r>
    </w:p>
    <w:p w:rsidR="009D0F95" w:rsidRPr="00F0413A" w:rsidRDefault="009D0F95" w:rsidP="009D0F95">
      <w:pPr>
        <w:rPr>
          <w:rFonts w:ascii="CG Times" w:hAnsi="CG Times"/>
          <w:sz w:val="22"/>
          <w:szCs w:val="22"/>
        </w:rPr>
      </w:pPr>
    </w:p>
    <w:p w:rsidR="009D0F95" w:rsidRPr="002D5262" w:rsidRDefault="009D0F95" w:rsidP="009D0F95">
      <w:pPr>
        <w:pStyle w:val="ListParagraph"/>
        <w:numPr>
          <w:ilvl w:val="0"/>
          <w:numId w:val="1"/>
        </w:numPr>
        <w:rPr>
          <w:b/>
          <w:sz w:val="22"/>
          <w:szCs w:val="22"/>
        </w:rPr>
      </w:pPr>
      <w:r w:rsidRPr="002D5262">
        <w:rPr>
          <w:b/>
          <w:sz w:val="22"/>
          <w:szCs w:val="22"/>
        </w:rPr>
        <w:t>Business Associate Obligations.</w:t>
      </w:r>
    </w:p>
    <w:p w:rsidR="009D0F95" w:rsidRPr="00F0413A" w:rsidRDefault="009D0F95" w:rsidP="009D0F95">
      <w:pPr>
        <w:rPr>
          <w:rFonts w:ascii="CG Times" w:hAnsi="CG Times"/>
          <w:b/>
          <w:sz w:val="22"/>
          <w:szCs w:val="22"/>
          <w:u w:val="single"/>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 xml:space="preserve">Applicable Law.  </w:t>
      </w:r>
      <w:r w:rsidRPr="00F0413A">
        <w:rPr>
          <w:rFonts w:ascii="CG Times" w:hAnsi="CG Times"/>
          <w:sz w:val="22"/>
          <w:szCs w:val="22"/>
        </w:rPr>
        <w:t>The terms and conditions set forth in this Agreement shall become effective on the later of the effective date of this Agreement, April 14, 2003, or any new mandatory compliance date established for HIPAA, the HIPAA Regulations and/or the HITECH Act.  The parties acknowledge and agree that the HIPAA Regulations and HITECH Act may be amended and additional guidance and/or regulations may be issued after the date of the execution of this Agreement and may affect the parties’ obligations under this Agreement (“Future Directives”).  The parties agree to abide by such Future Directives as these Future Directives may affect the obligations of the parties.  If Future Directives affect the obligations of the parties, then Covered Entity shall notify Business Associate of Future Directives in writing within thirty (30) days before Future Directives are effective.  The notification of Business Associate by Covered Entity of Future Directives that affect the obligations of the parties related to the Business Associate relationship shall be considered amendments to this Agreement binding on both parties.</w:t>
      </w:r>
    </w:p>
    <w:p w:rsidR="009D0F95" w:rsidRPr="00F0413A" w:rsidRDefault="009D0F95" w:rsidP="009D0F95">
      <w:pPr>
        <w:jc w:val="both"/>
        <w:rPr>
          <w:rFonts w:ascii="CG Times" w:hAnsi="CG Times"/>
          <w:b/>
          <w:sz w:val="22"/>
          <w:szCs w:val="22"/>
        </w:rPr>
      </w:pPr>
    </w:p>
    <w:p w:rsidR="009D0F95" w:rsidRPr="002D5262" w:rsidRDefault="009D0F95" w:rsidP="009D0F95">
      <w:pPr>
        <w:numPr>
          <w:ilvl w:val="0"/>
          <w:numId w:val="2"/>
        </w:numPr>
        <w:jc w:val="both"/>
        <w:rPr>
          <w:rFonts w:ascii="CG Times" w:hAnsi="CG Times"/>
          <w:sz w:val="22"/>
          <w:szCs w:val="22"/>
        </w:rPr>
      </w:pPr>
      <w:r w:rsidRPr="0030189D">
        <w:rPr>
          <w:rFonts w:ascii="CG Times" w:hAnsi="CG Times"/>
          <w:b/>
          <w:sz w:val="22"/>
          <w:szCs w:val="22"/>
        </w:rPr>
        <w:t xml:space="preserve">Permitted Uses and Disclosures.  </w:t>
      </w:r>
      <w:r w:rsidRPr="0030189D">
        <w:rPr>
          <w:rFonts w:ascii="CG Times" w:hAnsi="CG Times"/>
          <w:sz w:val="22"/>
          <w:szCs w:val="22"/>
        </w:rPr>
        <w:t>Business Associate shall not, and shall ensure that its directors, officers, employees, contractors and agents do not, further use or disclose patient individually identifiable health information (“Protected Healt</w:t>
      </w:r>
      <w:r w:rsidRPr="00837F56">
        <w:rPr>
          <w:rFonts w:ascii="CG Times" w:hAnsi="CG Times"/>
          <w:sz w:val="22"/>
          <w:szCs w:val="22"/>
        </w:rPr>
        <w:t xml:space="preserve">h Information” or “PHI”) received from or created for the Covered Entity in any manner that would violate the HIPAA Regulations, HITECH Act or Future Directives.  Business Associate agrees to abide by the HIPAA Regulations with respect to the use or disclosure of Protected Health Information it creates, receives from, maintains, or electronically transmits for the Covered Entity as if the Business Associate were considered a health care provider under the HIPAA Regulations.  Business Associate further agrees that it will not use or disclose Protected Health Information beyond the purposes set forth in the Agreement.  Except as otherwise limited in this Agreement, Business Associate may use or disclose PHI to perform functions, activities, or services for, or on behalf of, the Covered Entity as specified in that certain Agreement </w:t>
      </w:r>
      <w:r w:rsidRPr="00837F56">
        <w:rPr>
          <w:rFonts w:ascii="CG Times" w:hAnsi="CG Times"/>
          <w:sz w:val="22"/>
          <w:szCs w:val="22"/>
        </w:rPr>
        <w:lastRenderedPageBreak/>
        <w:t>between the parties, provided that such use or disclosure would not violate HIPAA, the HIPAA Regulations or the HITECH Act if done by Covered Entity or the minimum necessary policies and procedures of the Covered Entity.</w:t>
      </w:r>
    </w:p>
    <w:p w:rsidR="009D0F95" w:rsidRPr="00F0413A" w:rsidRDefault="009D0F95" w:rsidP="009D0F95">
      <w:pPr>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 xml:space="preserve">Compliance with Business Associate Agreement and HITECH Act.  </w:t>
      </w:r>
      <w:r w:rsidRPr="00F0413A">
        <w:rPr>
          <w:rFonts w:ascii="CG Times" w:hAnsi="CG Times"/>
          <w:sz w:val="22"/>
          <w:szCs w:val="22"/>
        </w:rPr>
        <w:t>Effective February 17, 2010, Business Associate may use and disclose PHI that is created or received by Business Associate from or on behalf of Covered Entity if such use or disclosure, respectively, complies with each applicable requirement of 45 C.F.R. § 164.504(e) and the HITECH Act. The additional requirements of Subtitle D of the HITECH Act that relate to privacy and that apply to covered entities also will apply to Business Associate and are incorporated into this Agreement by reference.</w:t>
      </w:r>
    </w:p>
    <w:p w:rsidR="009D0F95" w:rsidRPr="00F0413A" w:rsidRDefault="009D0F95" w:rsidP="009D0F95">
      <w:pPr>
        <w:ind w:left="1080"/>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Use of PHI for Administrative Activities.</w:t>
      </w:r>
      <w:r w:rsidRPr="00F0413A">
        <w:rPr>
          <w:rFonts w:ascii="CG Times" w:hAnsi="CG Times"/>
          <w:sz w:val="22"/>
          <w:szCs w:val="22"/>
        </w:rPr>
        <w:t xml:space="preserve">  Notwithstanding </w:t>
      </w:r>
      <w:r w:rsidRPr="00F0413A">
        <w:rPr>
          <w:rFonts w:ascii="CG Times" w:hAnsi="CG Times"/>
          <w:sz w:val="22"/>
          <w:szCs w:val="22"/>
          <w:u w:val="single"/>
        </w:rPr>
        <w:t>Section I.2</w:t>
      </w:r>
      <w:r w:rsidRPr="00F0413A">
        <w:rPr>
          <w:rFonts w:ascii="CG Times" w:hAnsi="CG Times"/>
          <w:sz w:val="22"/>
          <w:szCs w:val="22"/>
        </w:rPr>
        <w:t xml:space="preserve"> above, Business Associate may use or disclose PHI for management and administrative activities of Business Associate or to comply with the legal responsibilities of Business Associate; provided, however, the disclosure or use must be required by law or Business Associate must obtain reasonable assurances from the third party that receives the Protected Health Information that they will (</w:t>
      </w:r>
      <w:proofErr w:type="spellStart"/>
      <w:r w:rsidRPr="00F0413A">
        <w:rPr>
          <w:rFonts w:ascii="CG Times" w:hAnsi="CG Times"/>
          <w:sz w:val="22"/>
          <w:szCs w:val="22"/>
        </w:rPr>
        <w:t>i</w:t>
      </w:r>
      <w:proofErr w:type="spellEnd"/>
      <w:r w:rsidRPr="00F0413A">
        <w:rPr>
          <w:rFonts w:ascii="CG Times" w:hAnsi="CG Times"/>
          <w:sz w:val="22"/>
          <w:szCs w:val="22"/>
        </w:rPr>
        <w:t>) treat the Protected Health Information confidentially and will only use or further disclose the Protected Health Information in a manner consistent with the purposes that the Protected Health Information was provided by Business Associate; and (ii) promptly report any breach of the confidentiality of the Protected Health Information to Business Associate. Provided further that, Business Associate will notify Covered Entity immediately upon receipt of a request for any disclosure of PHI required by law.</w:t>
      </w:r>
    </w:p>
    <w:p w:rsidR="009D0F95" w:rsidRPr="00F0413A" w:rsidRDefault="009D0F95" w:rsidP="009D0F95">
      <w:pPr>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Accounting</w:t>
      </w:r>
      <w:r w:rsidRPr="00F0413A">
        <w:rPr>
          <w:rFonts w:ascii="CG Times" w:hAnsi="CG Times"/>
          <w:sz w:val="22"/>
          <w:szCs w:val="22"/>
        </w:rPr>
        <w:t>. Business Associate agrees to document disclosures of PHI and collect information related to such disclosures as would be required for Covered Entity to respond to a request by an Individual for an accounting of disclosures of PHI in accordance with 45 C.F.R. § 164.528 and, if required by and upon the effective date of, Section 13405(c) of the HITECH Act and related regulatory guidance.</w:t>
      </w:r>
    </w:p>
    <w:p w:rsidR="009D0F95" w:rsidRPr="00F0413A" w:rsidRDefault="009D0F95" w:rsidP="009D0F95">
      <w:pPr>
        <w:ind w:left="720"/>
        <w:jc w:val="both"/>
        <w:rPr>
          <w:rFonts w:ascii="CG Times" w:hAnsi="CG Times"/>
          <w:sz w:val="22"/>
          <w:szCs w:val="22"/>
        </w:rPr>
      </w:pPr>
      <w:r w:rsidRPr="00F0413A">
        <w:rPr>
          <w:rFonts w:ascii="CG Times" w:hAnsi="CG Times"/>
          <w:sz w:val="22"/>
          <w:szCs w:val="22"/>
        </w:rPr>
        <w:tab/>
      </w:r>
    </w:p>
    <w:p w:rsidR="009D0F95" w:rsidRPr="00F0413A" w:rsidRDefault="009D0F95" w:rsidP="009D0F95">
      <w:pPr>
        <w:ind w:left="1440" w:hanging="360"/>
        <w:jc w:val="both"/>
        <w:rPr>
          <w:rFonts w:ascii="CG Times" w:hAnsi="CG Times"/>
          <w:sz w:val="22"/>
          <w:szCs w:val="22"/>
        </w:rPr>
      </w:pPr>
      <w:r w:rsidRPr="00F0413A">
        <w:rPr>
          <w:rFonts w:ascii="CG Times" w:hAnsi="CG Times"/>
          <w:sz w:val="22"/>
          <w:szCs w:val="22"/>
        </w:rPr>
        <w:tab/>
        <w:t xml:space="preserve">a) </w:t>
      </w:r>
      <w:r w:rsidRPr="00F0413A">
        <w:rPr>
          <w:rFonts w:ascii="CG Times" w:hAnsi="CG Times"/>
          <w:sz w:val="22"/>
          <w:szCs w:val="22"/>
        </w:rPr>
        <w:tab/>
        <w:t>Business Associate agrees to provide to Covered Entity or an Individual upon Covered Entity's request, information collected in accordance with this Section, to permit Covered Entity to respond to a request by an Individual for an accounting of disclosures of PHI in accordance with 45 C.F.R. § 164.528 and, if required by and upon the effective date of, Section 13405(c) of the HITECH Act and related regulatory guidance.</w:t>
      </w:r>
    </w:p>
    <w:p w:rsidR="009D0F95" w:rsidRPr="00F0413A" w:rsidRDefault="009D0F95" w:rsidP="009D0F95">
      <w:pPr>
        <w:ind w:left="1440" w:hanging="360"/>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 xml:space="preserve">Restriction. </w:t>
      </w:r>
      <w:r w:rsidRPr="00F0413A">
        <w:rPr>
          <w:rFonts w:ascii="CG Times" w:hAnsi="CG Times"/>
          <w:sz w:val="22"/>
          <w:szCs w:val="22"/>
        </w:rPr>
        <w:t>Effective February 17, 2010, and notwithstanding 45 C.F.R. § 164.522(a)(1)(ii), Business Associate must comply with an Individual's request under 45 C.F.R. § 164.522(a)(1)(</w:t>
      </w:r>
      <w:proofErr w:type="spellStart"/>
      <w:r w:rsidRPr="00F0413A">
        <w:rPr>
          <w:rFonts w:ascii="CG Times" w:hAnsi="CG Times"/>
          <w:sz w:val="22"/>
          <w:szCs w:val="22"/>
        </w:rPr>
        <w:t>i</w:t>
      </w:r>
      <w:proofErr w:type="spellEnd"/>
      <w:r w:rsidRPr="00F0413A">
        <w:rPr>
          <w:rFonts w:ascii="CG Times" w:hAnsi="CG Times"/>
          <w:sz w:val="22"/>
          <w:szCs w:val="22"/>
        </w:rPr>
        <w:t>)(A) that Business Associate restrict the disclosure of PHI of the Individual if (1) except as otherwise required by law, the disclosure is to a health plan for purposes of carrying out payment or health care operations (and is not for purposes of carrying out treatment); and (2) the PHI pertains solely to a health care item or service for which the health care provider involved has been paid out of pocket in full.</w:t>
      </w:r>
    </w:p>
    <w:p w:rsidR="009D0F95" w:rsidRPr="00F0413A" w:rsidRDefault="009D0F95" w:rsidP="009D0F95">
      <w:pPr>
        <w:ind w:left="1080"/>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 xml:space="preserve">Fundraising. </w:t>
      </w:r>
      <w:r w:rsidRPr="00F0413A">
        <w:rPr>
          <w:rFonts w:ascii="CG Times" w:hAnsi="CG Times"/>
          <w:sz w:val="22"/>
          <w:szCs w:val="22"/>
        </w:rPr>
        <w:t>Any written fundraising communication occurring on or after February 17, 2010 that is a health care operation shall, in a clear and conspicuous manner and consistent with guidance to be provided by the Secretary, provide an opportunity for the recipient of the communications to elect not to receive any further such communication.  An election not to receive any further such communication shall be treated as a revocation of authorization under Section 45 C.F.R. § 164.508. However, no communication pursuant to this Section may be made by Business Associate without prior written authorization by Covered Entity.</w:t>
      </w:r>
    </w:p>
    <w:p w:rsidR="009D0F95" w:rsidRPr="00F0413A" w:rsidRDefault="009D0F95" w:rsidP="009D0F95">
      <w:pPr>
        <w:ind w:left="1080"/>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 xml:space="preserve">Sale of PHI. </w:t>
      </w:r>
      <w:r w:rsidRPr="00F0413A">
        <w:rPr>
          <w:rFonts w:ascii="CG Times" w:hAnsi="CG Times"/>
          <w:sz w:val="22"/>
          <w:szCs w:val="22"/>
        </w:rPr>
        <w:t>Upon the effective date of Section 13405(d) of the HITECH Act , Business Associate shall not directly or indirectly receive remuneration in exchange for PHI that is created or received by Business Associate from or on behalf of Covered Entity unless: (1) pursuant to an authorization by the Individual in accordance with 45 C.F.R. §164.508 that includes a specification for whether the PHI can be further exchanged for remuneration by the entity receiving PHI of that Individual; or (2) as provided in Section 13405(d)(2) of the HITECH Act and regulations to be issued by the Secretary, upon the effective date of such regulations.  However, in no instance may Business Associate receive remuneration pursuant to this Section without Covered Entity's written authorization.</w:t>
      </w:r>
    </w:p>
    <w:p w:rsidR="009D0F95" w:rsidRPr="00F0413A" w:rsidRDefault="009D0F95" w:rsidP="009D0F95">
      <w:pPr>
        <w:ind w:left="1080"/>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 xml:space="preserve">Marketing. </w:t>
      </w:r>
      <w:r w:rsidRPr="00F0413A">
        <w:rPr>
          <w:rFonts w:ascii="CG Times" w:hAnsi="CG Times"/>
          <w:sz w:val="22"/>
          <w:szCs w:val="22"/>
        </w:rPr>
        <w:t>A communication occurring on or after February 17, 2010 by Business Associate that is described in the definition of marketing in 45 C.F.R. §164.501(1)(</w:t>
      </w:r>
      <w:proofErr w:type="spellStart"/>
      <w:r w:rsidRPr="00F0413A">
        <w:rPr>
          <w:rFonts w:ascii="CG Times" w:hAnsi="CG Times"/>
          <w:sz w:val="22"/>
          <w:szCs w:val="22"/>
        </w:rPr>
        <w:t>i</w:t>
      </w:r>
      <w:proofErr w:type="spellEnd"/>
      <w:r w:rsidRPr="00F0413A">
        <w:rPr>
          <w:rFonts w:ascii="CG Times" w:hAnsi="CG Times"/>
          <w:sz w:val="22"/>
          <w:szCs w:val="22"/>
        </w:rPr>
        <w:t>), (ii) or (iii) for which Covered Entity receives or has received direct or indirect payment (excluding payment for treatment) in exchange for making such communication, shall not be considered a health care operation unless: (1) such communication describes only a drug or biologic that is currently being prescribed for the recipient of the communication and any payment received in exchange for making such a communication is reasonable in amount; or (2) the communication is made by Business Associate on behalf of the Covered Entity and the communication is otherwise consistent with this Agreement. However, no communication pursuant to this Section may be made by Business Associate without prior written authorization by Covered Entity.</w:t>
      </w:r>
    </w:p>
    <w:p w:rsidR="009D0F95" w:rsidRPr="00F0413A" w:rsidRDefault="009D0F95" w:rsidP="009D0F95">
      <w:pPr>
        <w:ind w:left="1080"/>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 xml:space="preserve">Safeguarding the Privacy of PHI.  </w:t>
      </w:r>
      <w:r w:rsidRPr="00F0413A">
        <w:rPr>
          <w:rFonts w:ascii="CG Times" w:hAnsi="CG Times"/>
          <w:sz w:val="22"/>
          <w:szCs w:val="22"/>
        </w:rPr>
        <w:t xml:space="preserve">Business Associate agrees that it shall utilize physical, administrative and technical safeguards to ensure that PHI is not used or disclosed in any manner inconsistent with this Agreement or the purposes for which Business Associate received PHI from or created PHI for the Covered Entity.  Business Associate further agrees to implement administrative, physical and technical safeguards that reasonably and appropriately protect the confidentiality, integrity and availability of any PHI that Business Associate creates, receives, maintains or transmits electronically on behalf of Covered Entity under the Agreement.  Upon request, Business Associate shall provide the Covered Entity with a written description of the physical, administrative and technical safeguards adopted by Business Associate to meet its obligations under this Section. </w:t>
      </w:r>
    </w:p>
    <w:p w:rsidR="009D0F95" w:rsidRPr="00F0413A" w:rsidRDefault="009D0F95" w:rsidP="009D0F95">
      <w:pPr>
        <w:jc w:val="both"/>
        <w:rPr>
          <w:rFonts w:ascii="CG Times" w:hAnsi="CG Times"/>
          <w:sz w:val="22"/>
          <w:szCs w:val="22"/>
        </w:rPr>
      </w:pPr>
    </w:p>
    <w:p w:rsidR="009D0F95" w:rsidRPr="002D5262" w:rsidRDefault="009D0F95" w:rsidP="009D0F95">
      <w:pPr>
        <w:numPr>
          <w:ilvl w:val="0"/>
          <w:numId w:val="2"/>
        </w:numPr>
        <w:jc w:val="both"/>
        <w:rPr>
          <w:rFonts w:ascii="CG Times" w:hAnsi="CG Times"/>
          <w:sz w:val="22"/>
          <w:szCs w:val="22"/>
        </w:rPr>
      </w:pPr>
      <w:r w:rsidRPr="002D3AAA">
        <w:rPr>
          <w:rFonts w:ascii="CG Times" w:hAnsi="CG Times"/>
          <w:b/>
          <w:sz w:val="22"/>
          <w:szCs w:val="22"/>
        </w:rPr>
        <w:t xml:space="preserve">Security Safeguards.  </w:t>
      </w:r>
      <w:r w:rsidRPr="002D3AAA">
        <w:rPr>
          <w:rFonts w:ascii="CG Times" w:hAnsi="CG Times"/>
          <w:sz w:val="22"/>
          <w:szCs w:val="22"/>
        </w:rPr>
        <w:t>Business Associate acknowledges that, effective February 17, 2010, 45 C.F.R. §§ 164.308, 164.310, 164.312 and 164.316 will apply to Business Associate in the same manner that such sections apply to covered entities and are incorporated into this Agreement by reference. The additional requirements of the HITECH Act that relate to security and that apply to covered entities also will apply to Business Associate and are incorporated into this Agreement by reference.  Business Associate agrees to implement the technical safeguards provided in guidance issued annually by the Secretary for carrying out the obligations under the Code of Federal Regulation sections cited in this Section and the security standards in Subpart C of Part 164 of Title 45 of the Code of Federal Regulations</w:t>
      </w:r>
      <w:r>
        <w:rPr>
          <w:rFonts w:ascii="CG Times" w:hAnsi="CG Times"/>
          <w:sz w:val="22"/>
          <w:szCs w:val="22"/>
        </w:rPr>
        <w:t>.</w:t>
      </w:r>
    </w:p>
    <w:p w:rsidR="009D0F95" w:rsidRPr="002D5262" w:rsidRDefault="009D0F95" w:rsidP="009D0F95">
      <w:pPr>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F0413A">
        <w:rPr>
          <w:rFonts w:ascii="CG Times" w:hAnsi="CG Times"/>
          <w:b/>
          <w:sz w:val="22"/>
          <w:szCs w:val="22"/>
        </w:rPr>
        <w:t>Breach Notification</w:t>
      </w:r>
      <w:r w:rsidRPr="00F0413A">
        <w:rPr>
          <w:rFonts w:ascii="CG Times" w:hAnsi="CG Times"/>
          <w:sz w:val="22"/>
          <w:szCs w:val="22"/>
        </w:rPr>
        <w:t>.  Business Associate agrees to implement response programs</w:t>
      </w:r>
      <w:r w:rsidRPr="0030189D">
        <w:rPr>
          <w:rFonts w:ascii="CG Times" w:hAnsi="CG Times"/>
          <w:sz w:val="22"/>
          <w:szCs w:val="22"/>
        </w:rPr>
        <w:t xml:space="preserve"> and record-keeping systems to enable Business Associate to comply with the requirements of this Section and 13402 of the HITECH Act and the regulations implementing such provisions, currently Subpart D of Part 164 of Title 45 of the Code of Federal Regula</w:t>
      </w:r>
      <w:r w:rsidRPr="00F0413A">
        <w:rPr>
          <w:rFonts w:ascii="CG Times" w:hAnsi="CG Times"/>
          <w:sz w:val="22"/>
          <w:szCs w:val="22"/>
        </w:rPr>
        <w:t>tions, when Business Associate detects or becomes aware of unauthorized access to information systems or documents that contain PHI.  Business Associate agrees to mitigate any effects of the inappropriate use or disclosure of PHI by Business Associate.</w:t>
      </w:r>
    </w:p>
    <w:p w:rsidR="009D0F95" w:rsidRPr="00F0413A" w:rsidRDefault="009D0F95" w:rsidP="009D0F95">
      <w:pPr>
        <w:ind w:left="1080"/>
        <w:jc w:val="both"/>
        <w:rPr>
          <w:rFonts w:ascii="CG Times" w:hAnsi="CG Times"/>
          <w:sz w:val="22"/>
          <w:szCs w:val="22"/>
        </w:rPr>
      </w:pPr>
    </w:p>
    <w:p w:rsidR="009D0F95" w:rsidRPr="002D5262" w:rsidRDefault="009D0F95" w:rsidP="009D0F95">
      <w:pPr>
        <w:ind w:left="1440"/>
        <w:jc w:val="both"/>
        <w:rPr>
          <w:color w:val="auto"/>
          <w:sz w:val="22"/>
          <w:szCs w:val="22"/>
        </w:rPr>
      </w:pPr>
      <w:r w:rsidRPr="00F0413A">
        <w:rPr>
          <w:rFonts w:ascii="CG Times" w:hAnsi="CG Times"/>
          <w:sz w:val="22"/>
          <w:szCs w:val="22"/>
        </w:rPr>
        <w:t>a)</w:t>
      </w:r>
      <w:r w:rsidRPr="00F0413A">
        <w:rPr>
          <w:rFonts w:ascii="CG Times" w:hAnsi="CG Times"/>
          <w:sz w:val="22"/>
          <w:szCs w:val="22"/>
        </w:rPr>
        <w:tab/>
        <w:t xml:space="preserve">Business Associate agrees to notify Covered Entity, by facsimile or telephone, of any breach or suspected breach of its security related to areas, locations, systems, documents or electronic systems which contain unsecured PHI, including, without limitation, any Security Incident, instance of theft, fraud, deception, malfeasance, or use, access or disclosure of PHI which is inconsistent with the terms of this Agreement (an "Incident") immediately upon having reason to suspect that an Incident may have occurred, and typically prior to beginning the process of verifying that an Incident has occurred or determining the scope of any such Incident, and regardless of the potential risk of harm posed by the Incident. Notice shall be provided to the Covered Entity’s representative designated in this Agreement.  </w:t>
      </w:r>
      <w:r w:rsidRPr="002D5262">
        <w:rPr>
          <w:color w:val="auto"/>
          <w:sz w:val="22"/>
          <w:szCs w:val="22"/>
        </w:rPr>
        <w:t xml:space="preserve">Upon discovery of a breach or suspected </w:t>
      </w:r>
      <w:r w:rsidRPr="00F0413A">
        <w:rPr>
          <w:color w:val="auto"/>
          <w:sz w:val="22"/>
          <w:szCs w:val="22"/>
        </w:rPr>
        <w:t>Incident</w:t>
      </w:r>
      <w:r w:rsidRPr="002D5262">
        <w:rPr>
          <w:color w:val="auto"/>
          <w:sz w:val="22"/>
          <w:szCs w:val="22"/>
        </w:rPr>
        <w:t>, Business Associate shall take:</w:t>
      </w:r>
    </w:p>
    <w:p w:rsidR="009D0F95" w:rsidRPr="002D5262" w:rsidRDefault="009D0F95" w:rsidP="009D0F95">
      <w:pPr>
        <w:tabs>
          <w:tab w:val="num" w:pos="1080"/>
        </w:tabs>
        <w:ind w:left="720"/>
        <w:jc w:val="both"/>
        <w:rPr>
          <w:color w:val="auto"/>
          <w:sz w:val="22"/>
          <w:szCs w:val="22"/>
        </w:rPr>
      </w:pPr>
    </w:p>
    <w:p w:rsidR="009D0F95" w:rsidRPr="00F0413A" w:rsidRDefault="009D0F95" w:rsidP="009D0F95">
      <w:pPr>
        <w:pStyle w:val="ListParagraph"/>
        <w:numPr>
          <w:ilvl w:val="2"/>
          <w:numId w:val="8"/>
        </w:numPr>
        <w:tabs>
          <w:tab w:val="left" w:pos="2160"/>
        </w:tabs>
        <w:spacing w:after="120"/>
        <w:jc w:val="both"/>
        <w:rPr>
          <w:color w:val="auto"/>
          <w:sz w:val="22"/>
          <w:szCs w:val="22"/>
        </w:rPr>
      </w:pPr>
      <w:r w:rsidRPr="002D5262">
        <w:rPr>
          <w:color w:val="auto"/>
          <w:sz w:val="22"/>
          <w:szCs w:val="22"/>
        </w:rPr>
        <w:t>Prompt corrective action to mitigate any risks or damages involved with the breach and to protect the operating environment; and</w:t>
      </w:r>
    </w:p>
    <w:p w:rsidR="009D0F95" w:rsidRPr="002D5262" w:rsidRDefault="009D0F95" w:rsidP="009D0F95">
      <w:pPr>
        <w:pStyle w:val="ListParagraph"/>
        <w:tabs>
          <w:tab w:val="left" w:pos="2160"/>
        </w:tabs>
        <w:spacing w:after="120"/>
        <w:ind w:left="2160"/>
        <w:jc w:val="both"/>
        <w:rPr>
          <w:color w:val="auto"/>
          <w:sz w:val="22"/>
          <w:szCs w:val="22"/>
        </w:rPr>
      </w:pPr>
    </w:p>
    <w:p w:rsidR="009D0F95" w:rsidRPr="002D5262" w:rsidRDefault="009D0F95" w:rsidP="009D0F95">
      <w:pPr>
        <w:pStyle w:val="ListParagraph"/>
        <w:numPr>
          <w:ilvl w:val="2"/>
          <w:numId w:val="8"/>
        </w:numPr>
        <w:tabs>
          <w:tab w:val="left" w:pos="2160"/>
        </w:tabs>
        <w:jc w:val="both"/>
        <w:rPr>
          <w:color w:val="auto"/>
          <w:sz w:val="22"/>
          <w:szCs w:val="22"/>
        </w:rPr>
      </w:pPr>
      <w:r w:rsidRPr="002D5262">
        <w:rPr>
          <w:color w:val="auto"/>
          <w:sz w:val="22"/>
          <w:szCs w:val="22"/>
        </w:rPr>
        <w:t>Any action pertaining to such unauthorized disclosure required by applicable Federal and State laws and regulations.</w:t>
      </w:r>
    </w:p>
    <w:p w:rsidR="009D0F95" w:rsidRPr="00F0413A" w:rsidRDefault="009D0F95" w:rsidP="009D0F95">
      <w:pPr>
        <w:ind w:left="1309"/>
        <w:jc w:val="both"/>
        <w:rPr>
          <w:rFonts w:ascii="CG Times" w:hAnsi="CG Times"/>
          <w:sz w:val="22"/>
          <w:szCs w:val="22"/>
        </w:rPr>
      </w:pPr>
    </w:p>
    <w:p w:rsidR="009D0F95" w:rsidRPr="00F0413A" w:rsidRDefault="009D0F95" w:rsidP="009D0F95">
      <w:pPr>
        <w:ind w:left="1309"/>
        <w:jc w:val="both"/>
        <w:rPr>
          <w:rFonts w:ascii="CG Times" w:hAnsi="CG Times"/>
          <w:sz w:val="22"/>
          <w:szCs w:val="22"/>
        </w:rPr>
      </w:pPr>
      <w:r w:rsidRPr="00F0413A">
        <w:rPr>
          <w:rFonts w:ascii="CG Times" w:hAnsi="CG Times"/>
          <w:sz w:val="22"/>
          <w:szCs w:val="22"/>
        </w:rPr>
        <w:t>b)</w:t>
      </w:r>
      <w:r w:rsidRPr="00F0413A">
        <w:rPr>
          <w:rFonts w:ascii="CG Times" w:hAnsi="CG Times"/>
          <w:sz w:val="22"/>
          <w:szCs w:val="22"/>
        </w:rPr>
        <w:tab/>
        <w:t>In the event of any such Incident, Business Associate shall further provide to Covered Entity, in writing, such details concerning the Incident as Covered Entity may request, and shall cooperate with Covered Entity, its regulators and law enforcement to assist in regaining possession of such unsecured PHI and prevent its further unauthorized use, and take any necessary remedial actions as may be required by Covered Entity to prevent other or further Incidents.</w:t>
      </w:r>
    </w:p>
    <w:p w:rsidR="009D0F95" w:rsidRPr="00F0413A" w:rsidRDefault="009D0F95" w:rsidP="009D0F95">
      <w:pPr>
        <w:ind w:left="1309"/>
        <w:jc w:val="both"/>
        <w:rPr>
          <w:rFonts w:ascii="CG Times" w:hAnsi="CG Times"/>
          <w:sz w:val="22"/>
          <w:szCs w:val="22"/>
        </w:rPr>
      </w:pPr>
    </w:p>
    <w:p w:rsidR="009D0F95" w:rsidRPr="00F0413A" w:rsidRDefault="009D0F95" w:rsidP="009D0F95">
      <w:pPr>
        <w:ind w:left="1309"/>
        <w:jc w:val="both"/>
        <w:rPr>
          <w:rFonts w:ascii="CG Times" w:hAnsi="CG Times"/>
          <w:sz w:val="22"/>
          <w:szCs w:val="22"/>
        </w:rPr>
      </w:pPr>
      <w:r w:rsidRPr="00F0413A">
        <w:rPr>
          <w:rFonts w:ascii="CG Times" w:hAnsi="CG Times"/>
          <w:sz w:val="22"/>
          <w:szCs w:val="22"/>
        </w:rPr>
        <w:t>c)</w:t>
      </w:r>
      <w:r w:rsidRPr="00F0413A">
        <w:rPr>
          <w:rFonts w:ascii="CG Times" w:hAnsi="CG Times"/>
          <w:sz w:val="22"/>
          <w:szCs w:val="22"/>
        </w:rPr>
        <w:tab/>
        <w:t xml:space="preserve">If Covered Entity determines that it may need to notify any Individual(s) as a result of such Incident that is attributable to Business Associate's breach of its obligations under this Agreement, Business Associate shall bear all reasonable direct and indirect costs associated with such determination including, without limitation, the costs associated with providing notification to the affected Individuals, providing fraud monitoring or other services to affected Individuals and any forensic analysis required to determine the scope of the Incident. </w:t>
      </w:r>
    </w:p>
    <w:p w:rsidR="009D0F95" w:rsidRPr="00F0413A" w:rsidRDefault="009D0F95" w:rsidP="009D0F95">
      <w:pPr>
        <w:ind w:left="1309"/>
        <w:jc w:val="both"/>
        <w:rPr>
          <w:rFonts w:ascii="CG Times" w:hAnsi="CG Times"/>
          <w:sz w:val="22"/>
          <w:szCs w:val="22"/>
        </w:rPr>
      </w:pPr>
    </w:p>
    <w:p w:rsidR="009D0F95" w:rsidRPr="00F0413A" w:rsidRDefault="009D0F95" w:rsidP="009D0F95">
      <w:pPr>
        <w:ind w:left="1309"/>
        <w:jc w:val="both"/>
        <w:rPr>
          <w:rFonts w:ascii="CG Times" w:hAnsi="CG Times"/>
          <w:sz w:val="22"/>
          <w:szCs w:val="22"/>
        </w:rPr>
      </w:pPr>
      <w:r w:rsidRPr="00F0413A">
        <w:rPr>
          <w:rFonts w:ascii="CG Times" w:hAnsi="CG Times"/>
          <w:sz w:val="22"/>
          <w:szCs w:val="22"/>
        </w:rPr>
        <w:t>d)</w:t>
      </w:r>
      <w:r w:rsidRPr="00F0413A">
        <w:rPr>
          <w:rFonts w:ascii="CG Times" w:hAnsi="CG Times"/>
          <w:sz w:val="22"/>
          <w:szCs w:val="22"/>
        </w:rPr>
        <w:tab/>
        <w:t xml:space="preserve">In addition, Business Associate agrees to update the notice provided to Covered Entity under </w:t>
      </w:r>
      <w:r w:rsidRPr="00F0413A">
        <w:rPr>
          <w:rFonts w:ascii="CG Times" w:hAnsi="CG Times"/>
          <w:sz w:val="22"/>
          <w:szCs w:val="22"/>
          <w:u w:val="single"/>
        </w:rPr>
        <w:t>Section 12(a)</w:t>
      </w:r>
      <w:r w:rsidRPr="00F0413A">
        <w:rPr>
          <w:rFonts w:ascii="CG Times" w:hAnsi="CG Times"/>
          <w:sz w:val="22"/>
          <w:szCs w:val="22"/>
        </w:rPr>
        <w:t xml:space="preserve"> of this Agreement of such Incident to include, to the extent possible and as soon as possible working in cooperation with Covered Entity, the identification of each Individual whose unsecured PHI has been, or is reasonably believed by Business Associate to have been accessed, acquired, used or disclosed during the Incident and any of the following information Covered Entity is required to include in its notice to the Individual pursuant to 45 C.F.R. §164.404(c):  </w:t>
      </w:r>
    </w:p>
    <w:p w:rsidR="009D0F95" w:rsidRPr="00F0413A" w:rsidRDefault="009D0F95" w:rsidP="009D0F95">
      <w:pPr>
        <w:ind w:left="1309"/>
        <w:jc w:val="both"/>
        <w:rPr>
          <w:rFonts w:ascii="CG Times" w:hAnsi="CG Times"/>
          <w:sz w:val="22"/>
          <w:szCs w:val="22"/>
        </w:rPr>
      </w:pPr>
    </w:p>
    <w:p w:rsidR="009D0F95" w:rsidRPr="00F0413A" w:rsidRDefault="009D0F95" w:rsidP="009D0F95">
      <w:pPr>
        <w:ind w:left="1683"/>
        <w:jc w:val="both"/>
        <w:rPr>
          <w:rFonts w:ascii="CG Times" w:hAnsi="CG Times"/>
          <w:sz w:val="22"/>
          <w:szCs w:val="22"/>
        </w:rPr>
      </w:pPr>
      <w:proofErr w:type="spellStart"/>
      <w:r w:rsidRPr="00F0413A">
        <w:rPr>
          <w:rFonts w:ascii="CG Times" w:hAnsi="CG Times"/>
          <w:sz w:val="22"/>
          <w:szCs w:val="22"/>
        </w:rPr>
        <w:t>i</w:t>
      </w:r>
      <w:proofErr w:type="spellEnd"/>
      <w:r w:rsidRPr="00F0413A">
        <w:rPr>
          <w:rFonts w:ascii="CG Times" w:hAnsi="CG Times"/>
          <w:sz w:val="22"/>
          <w:szCs w:val="22"/>
        </w:rPr>
        <w:t>.</w:t>
      </w:r>
      <w:r w:rsidRPr="00F0413A">
        <w:rPr>
          <w:rFonts w:ascii="CG Times" w:hAnsi="CG Times"/>
          <w:sz w:val="22"/>
          <w:szCs w:val="22"/>
        </w:rPr>
        <w:tab/>
        <w:t>A brief description of what happened, including the date of the Incident and the date of discovery of the Incident, if known;</w:t>
      </w:r>
    </w:p>
    <w:p w:rsidR="009D0F95" w:rsidRPr="00F0413A" w:rsidRDefault="009D0F95" w:rsidP="009D0F95">
      <w:pPr>
        <w:ind w:left="1683"/>
        <w:jc w:val="both"/>
        <w:rPr>
          <w:rFonts w:ascii="CG Times" w:hAnsi="CG Times"/>
          <w:sz w:val="22"/>
          <w:szCs w:val="22"/>
        </w:rPr>
      </w:pPr>
    </w:p>
    <w:p w:rsidR="009D0F95" w:rsidRPr="00F0413A" w:rsidRDefault="009D0F95" w:rsidP="009D0F95">
      <w:pPr>
        <w:ind w:left="1683"/>
        <w:jc w:val="both"/>
        <w:rPr>
          <w:rFonts w:ascii="CG Times" w:hAnsi="CG Times"/>
          <w:sz w:val="22"/>
          <w:szCs w:val="22"/>
        </w:rPr>
      </w:pPr>
      <w:r w:rsidRPr="00F0413A">
        <w:rPr>
          <w:rFonts w:ascii="CG Times" w:hAnsi="CG Times"/>
          <w:sz w:val="22"/>
          <w:szCs w:val="22"/>
        </w:rPr>
        <w:t>ii.</w:t>
      </w:r>
      <w:r w:rsidRPr="00F0413A">
        <w:rPr>
          <w:rFonts w:ascii="CG Times" w:hAnsi="CG Times"/>
          <w:sz w:val="22"/>
          <w:szCs w:val="22"/>
        </w:rPr>
        <w:tab/>
        <w:t>A description of the types of unsecured PHI that were involved in the Incident (e.g. Social Security number, full name, date of birth, address, diagnosis);</w:t>
      </w:r>
    </w:p>
    <w:p w:rsidR="009D0F95" w:rsidRPr="00F0413A" w:rsidRDefault="009D0F95" w:rsidP="009D0F95">
      <w:pPr>
        <w:ind w:left="1683"/>
        <w:jc w:val="both"/>
        <w:rPr>
          <w:rFonts w:ascii="CG Times" w:hAnsi="CG Times"/>
          <w:sz w:val="22"/>
          <w:szCs w:val="22"/>
        </w:rPr>
      </w:pPr>
    </w:p>
    <w:p w:rsidR="009D0F95" w:rsidRPr="00F0413A" w:rsidRDefault="009D0F95" w:rsidP="009D0F95">
      <w:pPr>
        <w:ind w:left="1683"/>
        <w:jc w:val="both"/>
        <w:rPr>
          <w:rFonts w:ascii="CG Times" w:hAnsi="CG Times"/>
          <w:sz w:val="22"/>
          <w:szCs w:val="22"/>
        </w:rPr>
      </w:pPr>
      <w:r w:rsidRPr="00F0413A">
        <w:rPr>
          <w:rFonts w:ascii="CG Times" w:hAnsi="CG Times"/>
          <w:sz w:val="22"/>
          <w:szCs w:val="22"/>
        </w:rPr>
        <w:t>iii.</w:t>
      </w:r>
      <w:r w:rsidRPr="00F0413A">
        <w:rPr>
          <w:rFonts w:ascii="CG Times" w:hAnsi="CG Times"/>
          <w:sz w:val="22"/>
          <w:szCs w:val="22"/>
        </w:rPr>
        <w:tab/>
        <w:t xml:space="preserve">Any steps the Individual should take to protect themselves from potential harm resulting from the Incident; </w:t>
      </w:r>
    </w:p>
    <w:p w:rsidR="009D0F95" w:rsidRPr="00F0413A" w:rsidRDefault="009D0F95" w:rsidP="009D0F95">
      <w:pPr>
        <w:ind w:left="1683"/>
        <w:jc w:val="both"/>
        <w:rPr>
          <w:rFonts w:ascii="CG Times" w:hAnsi="CG Times"/>
          <w:sz w:val="22"/>
          <w:szCs w:val="22"/>
        </w:rPr>
      </w:pPr>
    </w:p>
    <w:p w:rsidR="009D0F95" w:rsidRPr="00F0413A" w:rsidRDefault="009D0F95" w:rsidP="009D0F95">
      <w:pPr>
        <w:ind w:left="1683"/>
        <w:jc w:val="both"/>
        <w:rPr>
          <w:rFonts w:ascii="CG Times" w:hAnsi="CG Times"/>
          <w:sz w:val="22"/>
          <w:szCs w:val="22"/>
        </w:rPr>
      </w:pPr>
      <w:r w:rsidRPr="00F0413A">
        <w:rPr>
          <w:rFonts w:ascii="CG Times" w:hAnsi="CG Times"/>
          <w:sz w:val="22"/>
          <w:szCs w:val="22"/>
        </w:rPr>
        <w:lastRenderedPageBreak/>
        <w:t>iv.</w:t>
      </w:r>
      <w:r w:rsidRPr="00F0413A">
        <w:rPr>
          <w:rFonts w:ascii="CG Times" w:hAnsi="CG Times"/>
          <w:sz w:val="22"/>
          <w:szCs w:val="22"/>
        </w:rPr>
        <w:tab/>
        <w:t>A brief description of what is being done to investigate the Incident, mitigate the harm and protect against future Incidents; and</w:t>
      </w:r>
    </w:p>
    <w:p w:rsidR="009D0F95" w:rsidRPr="00F0413A" w:rsidRDefault="009D0F95" w:rsidP="009D0F95">
      <w:pPr>
        <w:ind w:left="1683"/>
        <w:jc w:val="both"/>
        <w:rPr>
          <w:rFonts w:ascii="CG Times" w:hAnsi="CG Times"/>
          <w:sz w:val="22"/>
          <w:szCs w:val="22"/>
        </w:rPr>
      </w:pPr>
    </w:p>
    <w:p w:rsidR="009D0F95" w:rsidRPr="00F0413A" w:rsidRDefault="009D0F95" w:rsidP="009D0F95">
      <w:pPr>
        <w:ind w:left="1683"/>
        <w:jc w:val="both"/>
        <w:rPr>
          <w:rFonts w:ascii="CG Times" w:hAnsi="CG Times"/>
          <w:sz w:val="22"/>
          <w:szCs w:val="22"/>
        </w:rPr>
      </w:pPr>
      <w:r w:rsidRPr="00F0413A">
        <w:rPr>
          <w:rFonts w:ascii="CG Times" w:hAnsi="CG Times"/>
          <w:sz w:val="22"/>
          <w:szCs w:val="22"/>
        </w:rPr>
        <w:t>v.</w:t>
      </w:r>
      <w:r w:rsidRPr="00F0413A">
        <w:rPr>
          <w:rFonts w:ascii="CG Times" w:hAnsi="CG Times"/>
          <w:sz w:val="22"/>
          <w:szCs w:val="22"/>
        </w:rPr>
        <w:tab/>
        <w:t>Contact procedures for Individuals to ask questions or learn additional information which shall include a toll-free number, an e-mail address, Web site, or postal address (provided, Subsection v is only applicable if Covered Entity specifically requests Business Associate to establish contact procedures).</w:t>
      </w:r>
    </w:p>
    <w:p w:rsidR="009D0F95" w:rsidRPr="00F0413A" w:rsidRDefault="009D0F95" w:rsidP="009D0F95">
      <w:pPr>
        <w:ind w:left="1309"/>
        <w:jc w:val="both"/>
        <w:rPr>
          <w:rFonts w:ascii="CG Times" w:hAnsi="CG Times"/>
          <w:sz w:val="22"/>
          <w:szCs w:val="22"/>
        </w:rPr>
      </w:pPr>
    </w:p>
    <w:p w:rsidR="009D0F95" w:rsidRPr="00F0413A" w:rsidRDefault="009D0F95" w:rsidP="009D0F95">
      <w:pPr>
        <w:ind w:left="1309"/>
        <w:jc w:val="both"/>
        <w:rPr>
          <w:rFonts w:ascii="CG Times" w:hAnsi="CG Times"/>
          <w:sz w:val="22"/>
          <w:szCs w:val="22"/>
        </w:rPr>
      </w:pPr>
      <w:r w:rsidRPr="00F0413A">
        <w:rPr>
          <w:rFonts w:ascii="CG Times" w:hAnsi="CG Times"/>
          <w:sz w:val="22"/>
          <w:szCs w:val="22"/>
        </w:rPr>
        <w:t>e)</w:t>
      </w:r>
      <w:r w:rsidRPr="00F0413A">
        <w:rPr>
          <w:rFonts w:ascii="CG Times" w:hAnsi="CG Times"/>
          <w:sz w:val="22"/>
          <w:szCs w:val="22"/>
        </w:rPr>
        <w:tab/>
        <w:t>Such additional information must be submitted to Covered Entity immediately at the time the information becomes available to Business Associate.</w:t>
      </w:r>
    </w:p>
    <w:p w:rsidR="009D0F95" w:rsidRPr="00F0413A" w:rsidRDefault="009D0F95" w:rsidP="009D0F95">
      <w:pPr>
        <w:ind w:left="1309"/>
        <w:jc w:val="both"/>
        <w:rPr>
          <w:rFonts w:ascii="CG Times" w:hAnsi="CG Times"/>
          <w:sz w:val="22"/>
          <w:szCs w:val="22"/>
        </w:rPr>
      </w:pPr>
    </w:p>
    <w:p w:rsidR="009D0F95" w:rsidRPr="00F0413A" w:rsidRDefault="009D0F95" w:rsidP="009D0F95">
      <w:pPr>
        <w:ind w:left="1309"/>
        <w:jc w:val="both"/>
        <w:rPr>
          <w:rFonts w:ascii="CG Times" w:hAnsi="CG Times"/>
          <w:sz w:val="22"/>
          <w:szCs w:val="22"/>
        </w:rPr>
      </w:pPr>
      <w:r w:rsidRPr="00F0413A">
        <w:rPr>
          <w:rFonts w:ascii="CG Times" w:hAnsi="CG Times"/>
          <w:sz w:val="22"/>
          <w:szCs w:val="22"/>
        </w:rPr>
        <w:t>f)</w:t>
      </w:r>
      <w:r w:rsidRPr="00F0413A">
        <w:rPr>
          <w:rFonts w:ascii="CG Times" w:hAnsi="CG Times"/>
          <w:sz w:val="22"/>
          <w:szCs w:val="22"/>
        </w:rPr>
        <w:tab/>
      </w:r>
      <w:r w:rsidRPr="002D5262">
        <w:rPr>
          <w:sz w:val="22"/>
          <w:szCs w:val="22"/>
        </w:rPr>
        <w:t xml:space="preserve">If the cause of a breach of PHI is attributable to Business Associate or its agents, subcontractors or vendors, Business Associate is responsible for all required reporting of the breach as specified in 42 U.S.C. </w:t>
      </w:r>
      <w:proofErr w:type="gramStart"/>
      <w:r w:rsidRPr="002D5262">
        <w:rPr>
          <w:sz w:val="22"/>
          <w:szCs w:val="22"/>
        </w:rPr>
        <w:t>section</w:t>
      </w:r>
      <w:proofErr w:type="gramEnd"/>
      <w:r w:rsidRPr="002D5262">
        <w:rPr>
          <w:sz w:val="22"/>
          <w:szCs w:val="22"/>
        </w:rPr>
        <w:t xml:space="preserve"> 17932 and its implementing regulations, including</w:t>
      </w:r>
      <w:r>
        <w:rPr>
          <w:sz w:val="22"/>
          <w:szCs w:val="22"/>
        </w:rPr>
        <w:t>, without limitation,</w:t>
      </w:r>
      <w:r w:rsidRPr="002D5262">
        <w:rPr>
          <w:sz w:val="22"/>
          <w:szCs w:val="22"/>
        </w:rPr>
        <w:t xml:space="preserve"> notification to media outlets and to the Secretary of the Department of Health &amp; Human Services.  If a breach of unsecured PHI involves more than 500 residents of the State of California or its jurisdiction, Business Associate shall notify the Secretary of the breach immediately upon discovery of the breach.  If Business Associate has reason to believe that duplicate reporting of the same breach or incident may occur because its subcontractors, agents or vendors may report the breach or incident to Covered Entity in addition to Business Associate, Business Associate shall notify Covered Entity, and Covered Entity and Business Associate may take appropriate action to prevent duplicate reporting.</w:t>
      </w:r>
    </w:p>
    <w:p w:rsidR="009D0F95" w:rsidRPr="00F0413A" w:rsidRDefault="009D0F95" w:rsidP="009D0F95">
      <w:pPr>
        <w:ind w:left="1309"/>
        <w:jc w:val="both"/>
        <w:rPr>
          <w:rFonts w:ascii="CG Times" w:hAnsi="CG Times"/>
          <w:sz w:val="22"/>
          <w:szCs w:val="22"/>
        </w:rPr>
      </w:pPr>
    </w:p>
    <w:p w:rsidR="009D0F95" w:rsidRPr="00F0413A" w:rsidRDefault="009D0F95" w:rsidP="009D0F95">
      <w:pPr>
        <w:keepNext/>
        <w:numPr>
          <w:ilvl w:val="0"/>
          <w:numId w:val="2"/>
        </w:numPr>
        <w:jc w:val="both"/>
        <w:rPr>
          <w:rFonts w:ascii="CG Times" w:hAnsi="CG Times"/>
          <w:sz w:val="22"/>
          <w:szCs w:val="22"/>
        </w:rPr>
      </w:pPr>
      <w:r w:rsidRPr="00F0413A">
        <w:rPr>
          <w:rFonts w:ascii="CG Times" w:hAnsi="CG Times"/>
          <w:b/>
          <w:sz w:val="22"/>
          <w:szCs w:val="22"/>
        </w:rPr>
        <w:t xml:space="preserve">Subcontractors and Agents of Business Associate.  </w:t>
      </w:r>
      <w:r w:rsidRPr="00F0413A">
        <w:rPr>
          <w:rFonts w:ascii="CG Times" w:hAnsi="CG Times"/>
          <w:sz w:val="22"/>
          <w:szCs w:val="22"/>
        </w:rPr>
        <w:t>Business Associate agrees to enter into written contracts with any of its agents or independent contractors (collectively, "subcontractors") who receive PHI from Business Associate or create, maintain, or transmit electronically, PHI on behalf of the Covered Entity, as a subcontractor to Business Associate, and such contracts shall obligate Business Associate’s subcontractors to abide by the same conditions and terms as are required of Business Associate under this Agreement. Upon request, Business Associate shall provide the Covered Entity with a copy of any written agreement or contract entered into by Business Associate and its subcontractors to meet the obligations of Business Associate under this Section.</w:t>
      </w:r>
    </w:p>
    <w:p w:rsidR="009D0F95" w:rsidRPr="00F0413A" w:rsidRDefault="009D0F95" w:rsidP="009D0F95">
      <w:pPr>
        <w:keepNext/>
        <w:ind w:left="1440"/>
        <w:jc w:val="both"/>
        <w:rPr>
          <w:rFonts w:ascii="CG Times" w:hAnsi="CG Times"/>
          <w:sz w:val="22"/>
          <w:szCs w:val="22"/>
        </w:rPr>
      </w:pPr>
    </w:p>
    <w:p w:rsidR="009D0F95" w:rsidRPr="00F0413A" w:rsidRDefault="009D0F95" w:rsidP="009D0F95">
      <w:pPr>
        <w:ind w:left="1440"/>
        <w:jc w:val="both"/>
        <w:rPr>
          <w:rFonts w:ascii="CG Times" w:hAnsi="CG Times"/>
          <w:sz w:val="22"/>
          <w:szCs w:val="22"/>
        </w:rPr>
      </w:pPr>
      <w:r w:rsidRPr="00F0413A">
        <w:rPr>
          <w:rFonts w:ascii="CG Times" w:hAnsi="CG Times"/>
          <w:sz w:val="22"/>
          <w:szCs w:val="22"/>
        </w:rPr>
        <w:t>a)</w:t>
      </w:r>
      <w:r w:rsidRPr="00F0413A">
        <w:rPr>
          <w:rFonts w:ascii="CG Times" w:hAnsi="CG Times"/>
          <w:sz w:val="22"/>
          <w:szCs w:val="22"/>
        </w:rPr>
        <w:tab/>
        <w:t>Business Associate shall, upon knowledge of a material breach by a subcontractor of the subcontractor's obligations under its contract with Business Associate, either notify such subcontractor of such breach and provide an opportunity for subcontractor to cure the breach; or, in the event subcontractor fails to cure such breach or cure is not possible, Business Associate shall immediately terminate the contract with subcontractor.</w:t>
      </w:r>
    </w:p>
    <w:p w:rsidR="009D0F95" w:rsidRPr="00F0413A" w:rsidRDefault="009D0F95" w:rsidP="009D0F95">
      <w:pPr>
        <w:ind w:left="1440"/>
        <w:jc w:val="both"/>
        <w:rPr>
          <w:rFonts w:ascii="CG Times" w:hAnsi="CG Times"/>
          <w:sz w:val="22"/>
          <w:szCs w:val="22"/>
        </w:rPr>
      </w:pPr>
    </w:p>
    <w:p w:rsidR="009D0F95" w:rsidRPr="00F0413A" w:rsidRDefault="009D0F95" w:rsidP="009D0F95">
      <w:pPr>
        <w:ind w:left="1440" w:hanging="56"/>
        <w:jc w:val="both"/>
        <w:rPr>
          <w:rFonts w:ascii="CG Times" w:hAnsi="CG Times"/>
          <w:sz w:val="22"/>
          <w:szCs w:val="22"/>
        </w:rPr>
      </w:pPr>
      <w:r w:rsidRPr="00F0413A">
        <w:rPr>
          <w:rFonts w:ascii="CG Times" w:hAnsi="CG Times"/>
          <w:sz w:val="22"/>
          <w:szCs w:val="22"/>
        </w:rPr>
        <w:t xml:space="preserve"> b)</w:t>
      </w:r>
      <w:r w:rsidRPr="00F0413A">
        <w:rPr>
          <w:rFonts w:ascii="CG Times" w:hAnsi="CG Times"/>
          <w:sz w:val="22"/>
          <w:szCs w:val="22"/>
        </w:rPr>
        <w:tab/>
        <w:t xml:space="preserve">To the extent that any of Business Associate’s subcontractors will have access to any PHI that is created, maintained or transmitted electronically, Business Associate shall require such agents and subcontractors to agree to implement reasonable and appropriate safeguards to protect such electronic PHI.  </w:t>
      </w:r>
    </w:p>
    <w:p w:rsidR="009D0F95" w:rsidRPr="00F0413A" w:rsidRDefault="009D0F95" w:rsidP="009D0F95">
      <w:pPr>
        <w:jc w:val="both"/>
        <w:rPr>
          <w:rFonts w:ascii="CG Times" w:hAnsi="CG Times"/>
          <w:sz w:val="22"/>
          <w:szCs w:val="22"/>
        </w:rPr>
      </w:pPr>
    </w:p>
    <w:p w:rsidR="009D0F95" w:rsidRDefault="009D0F95" w:rsidP="009D0F95">
      <w:pPr>
        <w:numPr>
          <w:ilvl w:val="0"/>
          <w:numId w:val="2"/>
        </w:numPr>
        <w:jc w:val="both"/>
        <w:rPr>
          <w:rFonts w:ascii="CG Times" w:hAnsi="CG Times"/>
          <w:sz w:val="22"/>
          <w:szCs w:val="22"/>
        </w:rPr>
      </w:pPr>
      <w:r w:rsidRPr="00F0413A">
        <w:rPr>
          <w:rFonts w:ascii="CG Times" w:hAnsi="CG Times"/>
          <w:b/>
          <w:sz w:val="22"/>
          <w:szCs w:val="22"/>
        </w:rPr>
        <w:t>Availability of Information to Covered Entity and Individuals</w:t>
      </w:r>
      <w:r w:rsidRPr="00F0413A">
        <w:rPr>
          <w:rFonts w:ascii="CG Times" w:hAnsi="CG Times"/>
          <w:sz w:val="22"/>
          <w:szCs w:val="22"/>
        </w:rPr>
        <w:t>. Business Associate agrees to provide access and information:</w:t>
      </w:r>
    </w:p>
    <w:p w:rsidR="009D0F95" w:rsidRDefault="009D0F95" w:rsidP="009D0F95">
      <w:pPr>
        <w:jc w:val="both"/>
        <w:rPr>
          <w:rFonts w:ascii="CG Times" w:hAnsi="CG Times"/>
          <w:sz w:val="22"/>
          <w:szCs w:val="22"/>
        </w:rPr>
      </w:pPr>
    </w:p>
    <w:p w:rsidR="009D0F95" w:rsidRPr="00F0413A" w:rsidRDefault="009D0F95" w:rsidP="009D0F95">
      <w:pPr>
        <w:pStyle w:val="ListParagraph"/>
        <w:numPr>
          <w:ilvl w:val="0"/>
          <w:numId w:val="7"/>
        </w:numPr>
        <w:jc w:val="both"/>
        <w:rPr>
          <w:rFonts w:ascii="CG Times" w:hAnsi="CG Times"/>
          <w:sz w:val="22"/>
          <w:szCs w:val="22"/>
        </w:rPr>
      </w:pPr>
      <w:r>
        <w:rPr>
          <w:sz w:val="22"/>
          <w:szCs w:val="22"/>
        </w:rPr>
        <w:t>Business Associate shall provide access as may be required</w:t>
      </w:r>
      <w:r w:rsidRPr="002D5262">
        <w:rPr>
          <w:sz w:val="22"/>
          <w:szCs w:val="22"/>
        </w:rPr>
        <w:t xml:space="preserve">, and in the time and manner designated by Covered Entity (upon reasonable notice and during Business </w:t>
      </w:r>
      <w:r w:rsidRPr="002D5262">
        <w:rPr>
          <w:sz w:val="22"/>
          <w:szCs w:val="22"/>
        </w:rPr>
        <w:lastRenderedPageBreak/>
        <w:t>Associate’s normal business hours) to PHI in a Designated Record Set, to Covered Entity (or, as directed by Covered Entity), to an Individual, in accordance with 45 CFR section 164.524.  Designated Record Set means the group of records maintained for Covered Entity that includes medical, dental and billing records about individuals; enrollment, payment, claims adjudication, and case or medical management systems maintained for Covered Entity health plans; or those records used to make decisions about individuals on behalf of Covered Entity.  Business Associate shall use the forms and processes developed by Covered Entity for this purpose and shall respond to requests for access to records transmitted by Covered Entity within fifteen (15) calendar days of receipt of the request by producing the records or verifying that there are none.</w:t>
      </w:r>
    </w:p>
    <w:p w:rsidR="009D0F95" w:rsidRPr="00F0413A" w:rsidRDefault="009D0F95" w:rsidP="009D0F95">
      <w:pPr>
        <w:pStyle w:val="ListParagraph"/>
        <w:ind w:left="1800"/>
        <w:jc w:val="both"/>
        <w:rPr>
          <w:rFonts w:ascii="CG Times" w:hAnsi="CG Times"/>
          <w:sz w:val="22"/>
          <w:szCs w:val="22"/>
        </w:rPr>
      </w:pPr>
    </w:p>
    <w:p w:rsidR="009D0F95" w:rsidRPr="00F0413A" w:rsidRDefault="009D0F95" w:rsidP="009D0F95">
      <w:pPr>
        <w:pStyle w:val="ListParagraph"/>
        <w:numPr>
          <w:ilvl w:val="0"/>
          <w:numId w:val="7"/>
        </w:numPr>
        <w:jc w:val="both"/>
        <w:rPr>
          <w:rFonts w:ascii="CG Times" w:hAnsi="CG Times"/>
          <w:sz w:val="22"/>
          <w:szCs w:val="22"/>
        </w:rPr>
      </w:pPr>
      <w:r w:rsidRPr="002D5262">
        <w:rPr>
          <w:sz w:val="22"/>
          <w:szCs w:val="22"/>
        </w:rPr>
        <w:t>If Business Associate maintains an Electronic Health Record with PHI, and an individual requests a copy of such information in an electronic format, Business Associate shall provide such information in an electronic format to enable Covered Entity to fulfill its obligations under the HITECH Act, including but not limited to, 42 U.S.C. section 17935(e).</w:t>
      </w:r>
    </w:p>
    <w:p w:rsidR="009D0F95" w:rsidRPr="0030189D" w:rsidRDefault="009D0F95" w:rsidP="009D0F95">
      <w:pPr>
        <w:pStyle w:val="ListParagraph"/>
        <w:rPr>
          <w:rFonts w:ascii="CG Times" w:hAnsi="CG Times"/>
          <w:sz w:val="22"/>
          <w:szCs w:val="22"/>
        </w:rPr>
      </w:pPr>
    </w:p>
    <w:p w:rsidR="009D0F95" w:rsidRPr="002D5262" w:rsidRDefault="009D0F95" w:rsidP="009D0F95">
      <w:pPr>
        <w:pStyle w:val="ListParagraph"/>
        <w:numPr>
          <w:ilvl w:val="0"/>
          <w:numId w:val="7"/>
        </w:numPr>
        <w:jc w:val="both"/>
        <w:rPr>
          <w:rFonts w:ascii="CG Times" w:hAnsi="CG Times"/>
          <w:sz w:val="22"/>
          <w:szCs w:val="22"/>
        </w:rPr>
      </w:pPr>
      <w:r w:rsidRPr="002D5262">
        <w:rPr>
          <w:sz w:val="22"/>
          <w:szCs w:val="22"/>
        </w:rPr>
        <w:t>If Business Associate receives data from Covered Entity that was provided to Covered Entity by the Social Security Administration, upon request by Covered Entity, Business Associate shall provide Covered Entity with a list of all employees, contractors and agents who have access to the Social Security data, including employees, contractors and agents of its subcontractors and agents.</w:t>
      </w:r>
    </w:p>
    <w:p w:rsidR="009D0F95" w:rsidRDefault="009D0F95" w:rsidP="009D0F95">
      <w:pPr>
        <w:jc w:val="both"/>
        <w:rPr>
          <w:rFonts w:ascii="CG Times" w:hAnsi="CG Times"/>
          <w:sz w:val="22"/>
          <w:szCs w:val="22"/>
        </w:rPr>
      </w:pPr>
    </w:p>
    <w:p w:rsidR="009D0F95" w:rsidRPr="00F0413A" w:rsidRDefault="009D0F95" w:rsidP="009D0F95">
      <w:pPr>
        <w:numPr>
          <w:ilvl w:val="0"/>
          <w:numId w:val="2"/>
        </w:numPr>
        <w:jc w:val="both"/>
        <w:rPr>
          <w:rFonts w:ascii="CG Times" w:hAnsi="CG Times"/>
          <w:sz w:val="22"/>
          <w:szCs w:val="22"/>
        </w:rPr>
      </w:pPr>
      <w:r w:rsidRPr="0030189D">
        <w:rPr>
          <w:rFonts w:ascii="CG Times" w:hAnsi="CG Times"/>
          <w:b/>
          <w:sz w:val="22"/>
          <w:szCs w:val="22"/>
        </w:rPr>
        <w:t xml:space="preserve">Access by Covered Entity and Secretary of Health &amp; Human Services.  </w:t>
      </w:r>
      <w:r w:rsidRPr="0030189D">
        <w:rPr>
          <w:rFonts w:ascii="CG Times" w:hAnsi="CG Times"/>
          <w:sz w:val="22"/>
          <w:szCs w:val="22"/>
        </w:rPr>
        <w:t xml:space="preserve">Business Associate agrees to allow Covered Entity and the Secretary of the Department of Health &amp; Human Services access to its books, records and internal practices with respect to the disclosure of PHI for the purposes of determining the </w:t>
      </w:r>
      <w:r w:rsidRPr="00F0413A">
        <w:rPr>
          <w:rFonts w:ascii="CG Times" w:hAnsi="CG Times"/>
          <w:sz w:val="22"/>
          <w:szCs w:val="22"/>
        </w:rPr>
        <w:t xml:space="preserve">Business Associate’s compliance with the HIPAA Privacy Regulations. </w:t>
      </w:r>
      <w:r w:rsidRPr="002D5262">
        <w:rPr>
          <w:sz w:val="22"/>
          <w:szCs w:val="22"/>
        </w:rPr>
        <w:t xml:space="preserve">If Business Associate is the subject of an audit, compliance review, or complaint investigation by the Secretary or the Office of Civil Rights, U.S. Department of Health and Human Services, that is related to the performance of its obligations pursuant to this HIPAA Business Associate Agreement, Business Associate shall notify Covered Entity and provide Covered Entity with a copy of any PHI that Business Associate provides to the Secretary or the Office of Civil Rights concurrently with providing such PHI to the Secretary.  Business Associate is responsible for any civil penalties assessed due to an audit or investigation of Business Associate, in accordance with 42 U.S.C. </w:t>
      </w:r>
      <w:proofErr w:type="gramStart"/>
      <w:r w:rsidRPr="002D5262">
        <w:rPr>
          <w:sz w:val="22"/>
          <w:szCs w:val="22"/>
        </w:rPr>
        <w:t>section</w:t>
      </w:r>
      <w:proofErr w:type="gramEnd"/>
      <w:r w:rsidRPr="002D5262">
        <w:rPr>
          <w:sz w:val="22"/>
          <w:szCs w:val="22"/>
        </w:rPr>
        <w:t xml:space="preserve"> 17934(c).</w:t>
      </w:r>
    </w:p>
    <w:p w:rsidR="009D0F95" w:rsidRPr="0030189D" w:rsidRDefault="009D0F95" w:rsidP="009D0F95">
      <w:pPr>
        <w:jc w:val="both"/>
        <w:rPr>
          <w:rFonts w:ascii="CG Times" w:hAnsi="CG Times"/>
          <w:sz w:val="22"/>
          <w:szCs w:val="22"/>
        </w:rPr>
      </w:pPr>
    </w:p>
    <w:p w:rsidR="009D0F95" w:rsidRPr="00F0413A" w:rsidRDefault="009D0F95" w:rsidP="009D0F95">
      <w:pPr>
        <w:jc w:val="both"/>
        <w:rPr>
          <w:rFonts w:ascii="CG Times" w:hAnsi="CG Times"/>
          <w:sz w:val="22"/>
          <w:szCs w:val="22"/>
        </w:rPr>
      </w:pPr>
      <w:r w:rsidRPr="00F0413A">
        <w:rPr>
          <w:rFonts w:ascii="CG Times" w:hAnsi="CG Times"/>
          <w:b/>
          <w:sz w:val="22"/>
          <w:szCs w:val="22"/>
        </w:rPr>
        <w:t>II.</w:t>
      </w:r>
      <w:r w:rsidRPr="00F0413A">
        <w:rPr>
          <w:rFonts w:ascii="CG Times" w:hAnsi="CG Times"/>
          <w:b/>
          <w:sz w:val="22"/>
          <w:szCs w:val="22"/>
        </w:rPr>
        <w:tab/>
        <w:t>Termination of Agreement</w:t>
      </w:r>
      <w:r w:rsidRPr="00F0413A">
        <w:rPr>
          <w:rFonts w:ascii="CG Times" w:hAnsi="CG Times"/>
          <w:sz w:val="22"/>
          <w:szCs w:val="22"/>
        </w:rPr>
        <w:t xml:space="preserve">.  </w:t>
      </w:r>
    </w:p>
    <w:p w:rsidR="009D0F95" w:rsidRPr="00F0413A" w:rsidRDefault="009D0F95" w:rsidP="009D0F95">
      <w:pPr>
        <w:ind w:left="720"/>
        <w:jc w:val="both"/>
        <w:rPr>
          <w:rFonts w:ascii="CG Times" w:hAnsi="CG Times"/>
          <w:b/>
          <w:sz w:val="22"/>
          <w:szCs w:val="22"/>
        </w:rPr>
      </w:pPr>
    </w:p>
    <w:p w:rsidR="009D0F95" w:rsidRPr="00F0413A" w:rsidRDefault="009D0F95" w:rsidP="009D0F95">
      <w:pPr>
        <w:numPr>
          <w:ilvl w:val="0"/>
          <w:numId w:val="3"/>
        </w:numPr>
        <w:jc w:val="both"/>
        <w:rPr>
          <w:rFonts w:ascii="CG Times" w:hAnsi="CG Times"/>
          <w:sz w:val="22"/>
          <w:szCs w:val="22"/>
        </w:rPr>
      </w:pPr>
      <w:r w:rsidRPr="00F0413A">
        <w:rPr>
          <w:rFonts w:ascii="CG Times" w:hAnsi="CG Times"/>
          <w:b/>
          <w:sz w:val="22"/>
          <w:szCs w:val="22"/>
        </w:rPr>
        <w:t xml:space="preserve">Termination </w:t>
      </w:r>
      <w:proofErr w:type="gramStart"/>
      <w:r w:rsidRPr="00F0413A">
        <w:rPr>
          <w:rFonts w:ascii="CG Times" w:hAnsi="CG Times"/>
          <w:b/>
          <w:sz w:val="22"/>
          <w:szCs w:val="22"/>
        </w:rPr>
        <w:t>Upon</w:t>
      </w:r>
      <w:proofErr w:type="gramEnd"/>
      <w:r w:rsidRPr="00F0413A">
        <w:rPr>
          <w:rFonts w:ascii="CG Times" w:hAnsi="CG Times"/>
          <w:b/>
          <w:sz w:val="22"/>
          <w:szCs w:val="22"/>
        </w:rPr>
        <w:t xml:space="preserve"> Material Breach.</w:t>
      </w:r>
      <w:r w:rsidRPr="00F0413A">
        <w:rPr>
          <w:rFonts w:ascii="CG Times" w:hAnsi="CG Times"/>
          <w:sz w:val="22"/>
          <w:szCs w:val="22"/>
        </w:rPr>
        <w:t xml:space="preserve">  The Covered Entity may, in its sole discretion, terminate the Agreement, including this Agreement, upon determining that Business Associate violated a material term of this Agreement.  If the Covered Entity makes such a determination, it shall inform Business Associate in writing that the Covered Entity is exercising its right to terminate this Agreement under this </w:t>
      </w:r>
      <w:r w:rsidRPr="00F0413A">
        <w:rPr>
          <w:rFonts w:ascii="CG Times" w:hAnsi="CG Times"/>
          <w:sz w:val="22"/>
          <w:szCs w:val="22"/>
          <w:u w:val="single"/>
        </w:rPr>
        <w:t>Section II.1</w:t>
      </w:r>
      <w:r w:rsidRPr="00F0413A">
        <w:rPr>
          <w:rFonts w:ascii="CG Times" w:hAnsi="CG Times"/>
          <w:sz w:val="22"/>
          <w:szCs w:val="22"/>
        </w:rPr>
        <w:t xml:space="preserve"> and such termination shall take effect immediately upon Business Associate receiving such notification of termination.</w:t>
      </w:r>
    </w:p>
    <w:p w:rsidR="009D0F95" w:rsidRPr="00F0413A" w:rsidRDefault="009D0F95" w:rsidP="009D0F95">
      <w:pPr>
        <w:ind w:left="720"/>
        <w:jc w:val="both"/>
        <w:rPr>
          <w:rFonts w:ascii="CG Times" w:hAnsi="CG Times"/>
          <w:sz w:val="22"/>
          <w:szCs w:val="22"/>
        </w:rPr>
      </w:pPr>
    </w:p>
    <w:p w:rsidR="009D0F95" w:rsidRPr="00F0413A" w:rsidRDefault="009D0F95" w:rsidP="009D0F95">
      <w:pPr>
        <w:numPr>
          <w:ilvl w:val="0"/>
          <w:numId w:val="3"/>
        </w:numPr>
        <w:jc w:val="both"/>
        <w:rPr>
          <w:rFonts w:ascii="CG Times" w:hAnsi="CG Times"/>
          <w:sz w:val="22"/>
          <w:szCs w:val="22"/>
        </w:rPr>
      </w:pPr>
      <w:r w:rsidRPr="00F0413A">
        <w:rPr>
          <w:rFonts w:ascii="CG Times" w:hAnsi="CG Times"/>
          <w:b/>
          <w:sz w:val="22"/>
          <w:szCs w:val="22"/>
        </w:rPr>
        <w:t>Reasonable Steps to Cure Material Breach</w:t>
      </w:r>
      <w:r w:rsidRPr="00F0413A">
        <w:rPr>
          <w:rFonts w:ascii="CG Times" w:hAnsi="CG Times"/>
          <w:sz w:val="22"/>
          <w:szCs w:val="22"/>
        </w:rPr>
        <w:t xml:space="preserve">.  At the Covered Entity’s sole option, the Covered Entity may, upon written notice to Business Associate, allow Business Associate an opportunity to take prompt and reasonable steps to cure any violation of any material term of </w:t>
      </w:r>
      <w:r w:rsidRPr="00F0413A">
        <w:rPr>
          <w:rFonts w:ascii="CG Times" w:hAnsi="CG Times"/>
          <w:sz w:val="22"/>
          <w:szCs w:val="22"/>
        </w:rPr>
        <w:lastRenderedPageBreak/>
        <w:t xml:space="preserve">this Agreement to the complete satisfaction of the Covered Entity within ten (10) days of the date of written notice to Business Associate.  Business Associate shall submit written documentation acceptable to the Covered Entity of the steps taken by Business Associate to cure any material violation.  If Business Associate fails to cure a material breach within the specified time period, then the Covered Entity shall be entitled to terminate this Agreement under </w:t>
      </w:r>
      <w:r w:rsidRPr="00F0413A">
        <w:rPr>
          <w:rFonts w:ascii="CG Times" w:hAnsi="CG Times"/>
          <w:sz w:val="22"/>
          <w:szCs w:val="22"/>
          <w:u w:val="single"/>
        </w:rPr>
        <w:t>Section II.1</w:t>
      </w:r>
      <w:r w:rsidRPr="00F0413A">
        <w:rPr>
          <w:rFonts w:ascii="CG Times" w:hAnsi="CG Times"/>
          <w:sz w:val="22"/>
          <w:szCs w:val="22"/>
        </w:rPr>
        <w:t xml:space="preserve"> above, if feasible, or, if it is not feasible to terminate this Agreement, to report Business Associate’s material breach to the Secretary of the Department of Health and Human Services.</w:t>
      </w:r>
    </w:p>
    <w:p w:rsidR="009D0F95" w:rsidRPr="00F0413A" w:rsidRDefault="009D0F95" w:rsidP="009D0F95">
      <w:pPr>
        <w:ind w:left="1080"/>
        <w:jc w:val="both"/>
        <w:rPr>
          <w:rFonts w:ascii="CG Times" w:hAnsi="CG Times"/>
          <w:sz w:val="22"/>
          <w:szCs w:val="22"/>
        </w:rPr>
      </w:pPr>
    </w:p>
    <w:p w:rsidR="009D0F95" w:rsidRPr="00F0413A" w:rsidRDefault="009D0F95" w:rsidP="009D0F95">
      <w:pPr>
        <w:numPr>
          <w:ilvl w:val="0"/>
          <w:numId w:val="3"/>
        </w:numPr>
        <w:jc w:val="both"/>
        <w:rPr>
          <w:rFonts w:ascii="CG Times" w:hAnsi="CG Times"/>
          <w:sz w:val="22"/>
          <w:szCs w:val="22"/>
        </w:rPr>
      </w:pPr>
      <w:r w:rsidRPr="00F0413A">
        <w:rPr>
          <w:rFonts w:ascii="CG Times" w:hAnsi="CG Times"/>
          <w:b/>
          <w:sz w:val="22"/>
          <w:szCs w:val="22"/>
        </w:rPr>
        <w:t xml:space="preserve">Amendment.  </w:t>
      </w:r>
      <w:r w:rsidRPr="00F0413A">
        <w:rPr>
          <w:rFonts w:ascii="CG Times" w:hAnsi="CG Times"/>
          <w:sz w:val="22"/>
          <w:szCs w:val="22"/>
        </w:rPr>
        <w:t>Covered Entity may terminate this Agreement upon thirty (30) days written notice in the event (</w:t>
      </w:r>
      <w:proofErr w:type="spellStart"/>
      <w:r w:rsidRPr="00F0413A">
        <w:rPr>
          <w:rFonts w:ascii="CG Times" w:hAnsi="CG Times"/>
          <w:sz w:val="22"/>
          <w:szCs w:val="22"/>
        </w:rPr>
        <w:t>i</w:t>
      </w:r>
      <w:proofErr w:type="spellEnd"/>
      <w:r w:rsidRPr="00F0413A">
        <w:rPr>
          <w:rFonts w:ascii="CG Times" w:hAnsi="CG Times"/>
          <w:sz w:val="22"/>
          <w:szCs w:val="22"/>
        </w:rPr>
        <w:t xml:space="preserve">) Business Associate does not promptly enter into negotiations to amend this Agreement when requested by Covered Entity pursuant to </w:t>
      </w:r>
      <w:r w:rsidRPr="00F0413A">
        <w:rPr>
          <w:rFonts w:ascii="CG Times" w:hAnsi="CG Times"/>
          <w:sz w:val="22"/>
          <w:szCs w:val="22"/>
          <w:u w:val="single"/>
        </w:rPr>
        <w:t>Section VI</w:t>
      </w:r>
      <w:r w:rsidRPr="00F0413A">
        <w:rPr>
          <w:rFonts w:ascii="CG Times" w:hAnsi="CG Times"/>
          <w:sz w:val="22"/>
          <w:szCs w:val="22"/>
        </w:rPr>
        <w:t xml:space="preserve"> of this Agreement, or (ii) Business Associate does not enter into an amendment to this Agreement providing assurances regarding the safeguarding of PHI that Covered Entity, in its sole discretion, deems sufficient to satisfy the standards and requirements of HIPAA, the HIPAA Regulations and/or the HITECH Act.</w:t>
      </w:r>
    </w:p>
    <w:p w:rsidR="009D0F95" w:rsidRPr="00F0413A" w:rsidRDefault="009D0F95" w:rsidP="009D0F95">
      <w:pPr>
        <w:ind w:left="1080"/>
        <w:jc w:val="both"/>
        <w:rPr>
          <w:rFonts w:ascii="CG Times" w:hAnsi="CG Times"/>
          <w:sz w:val="22"/>
          <w:szCs w:val="22"/>
        </w:rPr>
      </w:pPr>
    </w:p>
    <w:p w:rsidR="009D0F95" w:rsidRPr="00F0413A" w:rsidRDefault="009D0F95" w:rsidP="009D0F95">
      <w:pPr>
        <w:numPr>
          <w:ilvl w:val="0"/>
          <w:numId w:val="3"/>
        </w:numPr>
        <w:jc w:val="both"/>
        <w:rPr>
          <w:rFonts w:ascii="CG Times" w:hAnsi="CG Times"/>
          <w:sz w:val="22"/>
          <w:szCs w:val="22"/>
        </w:rPr>
      </w:pPr>
      <w:r w:rsidRPr="00F0413A">
        <w:rPr>
          <w:rFonts w:ascii="CG Times" w:hAnsi="CG Times"/>
          <w:b/>
          <w:sz w:val="22"/>
          <w:szCs w:val="22"/>
        </w:rPr>
        <w:t xml:space="preserve">Return of PHI to Covered Entity </w:t>
      </w:r>
      <w:proofErr w:type="gramStart"/>
      <w:r w:rsidRPr="00F0413A">
        <w:rPr>
          <w:rFonts w:ascii="CG Times" w:hAnsi="CG Times"/>
          <w:b/>
          <w:sz w:val="22"/>
          <w:szCs w:val="22"/>
        </w:rPr>
        <w:t>Upon</w:t>
      </w:r>
      <w:proofErr w:type="gramEnd"/>
      <w:r w:rsidRPr="00F0413A">
        <w:rPr>
          <w:rFonts w:ascii="CG Times" w:hAnsi="CG Times"/>
          <w:b/>
          <w:sz w:val="22"/>
          <w:szCs w:val="22"/>
        </w:rPr>
        <w:t xml:space="preserve"> Termination.</w:t>
      </w:r>
      <w:r w:rsidRPr="00F0413A">
        <w:rPr>
          <w:rFonts w:ascii="CG Times" w:hAnsi="CG Times"/>
          <w:sz w:val="22"/>
          <w:szCs w:val="22"/>
        </w:rPr>
        <w:t xml:space="preserve">  Upon termination of the Agreement for any reason, Business Associate shall return all </w:t>
      </w:r>
      <w:proofErr w:type="gramStart"/>
      <w:r w:rsidRPr="00F0413A">
        <w:rPr>
          <w:rFonts w:ascii="CG Times" w:hAnsi="CG Times"/>
          <w:sz w:val="22"/>
          <w:szCs w:val="22"/>
        </w:rPr>
        <w:t>PHI</w:t>
      </w:r>
      <w:proofErr w:type="gramEnd"/>
      <w:r w:rsidRPr="00F0413A">
        <w:rPr>
          <w:rFonts w:ascii="CG Times" w:hAnsi="CG Times"/>
          <w:sz w:val="22"/>
          <w:szCs w:val="22"/>
        </w:rPr>
        <w:t xml:space="preserve"> to the Covered Entity.  The Covered Entity may request in writing that Business Associate destroy all </w:t>
      </w:r>
      <w:proofErr w:type="gramStart"/>
      <w:r w:rsidRPr="00F0413A">
        <w:rPr>
          <w:rFonts w:ascii="CG Times" w:hAnsi="CG Times"/>
          <w:sz w:val="22"/>
          <w:szCs w:val="22"/>
        </w:rPr>
        <w:t>PHI</w:t>
      </w:r>
      <w:proofErr w:type="gramEnd"/>
      <w:r w:rsidRPr="00F0413A">
        <w:rPr>
          <w:rFonts w:ascii="CG Times" w:hAnsi="CG Times"/>
          <w:sz w:val="22"/>
          <w:szCs w:val="22"/>
        </w:rPr>
        <w:t xml:space="preserve"> upon termination of this Agreement rather that returning PHI to the Covered Entity.  If the return or destruction of PHI is not feasible upon termination of the Agreement, then Business Associate shall explain in writing, directed to the Covered Entity’s Chief Privacy Officer, why such return or destruction is not feasible.  If such return or destruction is not feasible, then Business Associate agrees that it shall extend its obligations under this Agreement to protect the PHI and limit the use or disclosure of PHI to the purposes, which make return or destruction of PHI infeasible.</w:t>
      </w:r>
    </w:p>
    <w:p w:rsidR="009D0F95" w:rsidRPr="00F0413A" w:rsidRDefault="009D0F95" w:rsidP="009D0F95">
      <w:pPr>
        <w:jc w:val="both"/>
        <w:rPr>
          <w:rFonts w:ascii="CG Times" w:hAnsi="CG Times"/>
          <w:b/>
          <w:sz w:val="22"/>
          <w:szCs w:val="22"/>
        </w:rPr>
      </w:pPr>
    </w:p>
    <w:p w:rsidR="009D0F95" w:rsidRPr="00F0413A" w:rsidRDefault="009D0F95" w:rsidP="009D0F95">
      <w:pPr>
        <w:jc w:val="both"/>
        <w:rPr>
          <w:rFonts w:ascii="CG Times" w:hAnsi="CG Times"/>
          <w:sz w:val="22"/>
          <w:szCs w:val="22"/>
        </w:rPr>
      </w:pPr>
      <w:r w:rsidRPr="00F0413A">
        <w:rPr>
          <w:rFonts w:ascii="CG Times" w:hAnsi="CG Times"/>
          <w:b/>
          <w:sz w:val="22"/>
          <w:szCs w:val="22"/>
        </w:rPr>
        <w:t>III.</w:t>
      </w:r>
      <w:r w:rsidRPr="00F0413A">
        <w:rPr>
          <w:rFonts w:ascii="CG Times" w:hAnsi="CG Times"/>
          <w:b/>
          <w:sz w:val="22"/>
          <w:szCs w:val="22"/>
        </w:rPr>
        <w:tab/>
        <w:t>Conflicts</w:t>
      </w:r>
      <w:r w:rsidRPr="00F0413A">
        <w:rPr>
          <w:rFonts w:ascii="CG Times" w:hAnsi="CG Times"/>
          <w:sz w:val="22"/>
          <w:szCs w:val="22"/>
        </w:rPr>
        <w:t>.  The terms and conditions of this Agreement will override and control over any conflicting term or condition of other agreements between the parties.  All non-conflicting terms and conditions of such agreements shall remain in full force and effect.</w:t>
      </w:r>
    </w:p>
    <w:p w:rsidR="009D0F95" w:rsidRPr="00F0413A" w:rsidRDefault="009D0F95" w:rsidP="009D0F95">
      <w:pPr>
        <w:pStyle w:val="BodyText2"/>
        <w:jc w:val="both"/>
        <w:rPr>
          <w:rFonts w:ascii="CG Times" w:hAnsi="CG Times"/>
          <w:sz w:val="22"/>
          <w:szCs w:val="22"/>
        </w:rPr>
      </w:pPr>
    </w:p>
    <w:p w:rsidR="009D0F95" w:rsidRDefault="009D0F95" w:rsidP="009D0F95">
      <w:pPr>
        <w:pStyle w:val="BodyText2"/>
        <w:widowControl w:val="0"/>
        <w:numPr>
          <w:ilvl w:val="0"/>
          <w:numId w:val="4"/>
        </w:numPr>
        <w:tabs>
          <w:tab w:val="num" w:pos="0"/>
        </w:tabs>
        <w:ind w:left="0" w:firstLine="0"/>
        <w:jc w:val="both"/>
        <w:rPr>
          <w:rFonts w:ascii="CG Times" w:hAnsi="CG Times"/>
          <w:sz w:val="22"/>
          <w:szCs w:val="22"/>
        </w:rPr>
      </w:pPr>
      <w:r w:rsidRPr="00F0413A">
        <w:rPr>
          <w:rFonts w:ascii="CG Times" w:hAnsi="CG Times"/>
          <w:b/>
          <w:sz w:val="22"/>
          <w:szCs w:val="22"/>
        </w:rPr>
        <w:t>No Third-Party Beneficiary Rights</w:t>
      </w:r>
      <w:r w:rsidRPr="00F0413A">
        <w:rPr>
          <w:rFonts w:ascii="CG Times" w:hAnsi="CG Times"/>
          <w:sz w:val="22"/>
          <w:szCs w:val="22"/>
        </w:rPr>
        <w:t>.  Nothing express or implied in this Agreement is intended or shall be interpreted to create or confer any rights, remedies, obligations or liabilities whatsoever in any third party.</w:t>
      </w:r>
    </w:p>
    <w:p w:rsidR="009D0F95" w:rsidRPr="0003575F" w:rsidRDefault="009D0F95" w:rsidP="009D0F95">
      <w:pPr>
        <w:pStyle w:val="BodyText2"/>
        <w:widowControl w:val="0"/>
        <w:ind w:left="0" w:firstLine="0"/>
        <w:jc w:val="both"/>
        <w:rPr>
          <w:rFonts w:ascii="CG Times" w:hAnsi="CG Times"/>
          <w:sz w:val="22"/>
          <w:szCs w:val="22"/>
        </w:rPr>
      </w:pPr>
    </w:p>
    <w:p w:rsidR="009D0F95" w:rsidRPr="0003575F" w:rsidRDefault="009D0F95" w:rsidP="009D0F95">
      <w:pPr>
        <w:pStyle w:val="BodyText2"/>
        <w:widowControl w:val="0"/>
        <w:numPr>
          <w:ilvl w:val="0"/>
          <w:numId w:val="4"/>
        </w:numPr>
        <w:tabs>
          <w:tab w:val="num" w:pos="0"/>
        </w:tabs>
        <w:ind w:left="0" w:firstLine="0"/>
        <w:jc w:val="both"/>
        <w:rPr>
          <w:rFonts w:ascii="CG Times" w:hAnsi="CG Times"/>
          <w:sz w:val="22"/>
          <w:szCs w:val="22"/>
        </w:rPr>
      </w:pPr>
      <w:r w:rsidRPr="0003575F">
        <w:rPr>
          <w:rFonts w:ascii="CG Times" w:hAnsi="CG Times"/>
          <w:b/>
          <w:sz w:val="22"/>
          <w:szCs w:val="22"/>
        </w:rPr>
        <w:t>Notice</w:t>
      </w:r>
      <w:r w:rsidRPr="0003575F">
        <w:rPr>
          <w:rFonts w:ascii="CG Times" w:hAnsi="CG Times"/>
          <w:sz w:val="22"/>
          <w:szCs w:val="22"/>
        </w:rPr>
        <w:t xml:space="preserve">.  Except as otherwise provided in Section I.12(a), any notice permitted or required by this Agreement will be considered made on the date personally delivered in writing or mailed by certified mail, postage prepaid, to the other party at the address set forth in the execution portion of this Agreement. </w:t>
      </w:r>
    </w:p>
    <w:p w:rsidR="009D0F95" w:rsidRPr="00F0413A" w:rsidRDefault="009D0F95" w:rsidP="009D0F95">
      <w:pPr>
        <w:ind w:firstLine="720"/>
        <w:jc w:val="both"/>
        <w:rPr>
          <w:rFonts w:ascii="CG Times" w:hAnsi="CG Times" w:cs="Arial"/>
          <w:sz w:val="22"/>
          <w:szCs w:val="22"/>
          <w:u w:val="single"/>
        </w:rPr>
      </w:pPr>
    </w:p>
    <w:p w:rsidR="009D0F95" w:rsidRDefault="009D0F95" w:rsidP="009D0F95">
      <w:pPr>
        <w:pStyle w:val="BodyText2"/>
        <w:widowControl w:val="0"/>
        <w:numPr>
          <w:ilvl w:val="0"/>
          <w:numId w:val="4"/>
        </w:numPr>
        <w:tabs>
          <w:tab w:val="num" w:pos="0"/>
        </w:tabs>
        <w:ind w:left="0" w:firstLine="0"/>
        <w:jc w:val="both"/>
        <w:rPr>
          <w:rFonts w:ascii="CG Times" w:hAnsi="CG Times"/>
          <w:sz w:val="22"/>
          <w:szCs w:val="22"/>
        </w:rPr>
      </w:pPr>
      <w:r w:rsidRPr="00F0413A">
        <w:rPr>
          <w:rFonts w:ascii="CG Times" w:hAnsi="CG Times"/>
          <w:b/>
          <w:sz w:val="22"/>
          <w:szCs w:val="22"/>
        </w:rPr>
        <w:t>Amendment</w:t>
      </w:r>
      <w:r w:rsidRPr="00F0413A">
        <w:rPr>
          <w:rFonts w:ascii="CG Times" w:hAnsi="CG Times"/>
          <w:sz w:val="22"/>
          <w:szCs w:val="22"/>
        </w:rPr>
        <w:t>. The Parties agree to take such action as is necessary to implement the standards, requirements, and regulations of HIPAA, the HIPAA Regulations, the HITECH Act, and other applicable laws relating to the security or confidentiality of health information. Upon Covered Entity's request, Business Associate agrees to promptly enter into negotiations with Covered Entity concerning the terms of any amendment to the Agreement consistent with the standards, requirements and regulations of HIPAA, the HIPAA Regulations, the HITECH Act or other applicable laws.</w:t>
      </w:r>
    </w:p>
    <w:p w:rsidR="009D0F95" w:rsidRPr="00F0413A" w:rsidRDefault="009D0F95" w:rsidP="009D0F95">
      <w:pPr>
        <w:pStyle w:val="BodyText2"/>
        <w:jc w:val="both"/>
        <w:rPr>
          <w:rFonts w:ascii="CG Times" w:hAnsi="CG Times"/>
          <w:sz w:val="22"/>
          <w:szCs w:val="22"/>
        </w:rPr>
      </w:pPr>
    </w:p>
    <w:p w:rsidR="009D0F95" w:rsidRDefault="009D0F95" w:rsidP="009D0F95">
      <w:pPr>
        <w:pStyle w:val="BodyText2"/>
        <w:widowControl w:val="0"/>
        <w:numPr>
          <w:ilvl w:val="0"/>
          <w:numId w:val="4"/>
        </w:numPr>
        <w:tabs>
          <w:tab w:val="num" w:pos="0"/>
        </w:tabs>
        <w:ind w:left="0" w:firstLine="0"/>
        <w:jc w:val="both"/>
        <w:rPr>
          <w:rFonts w:ascii="CG Times" w:hAnsi="CG Times"/>
          <w:sz w:val="22"/>
          <w:szCs w:val="22"/>
        </w:rPr>
      </w:pPr>
      <w:r w:rsidRPr="00F0413A">
        <w:rPr>
          <w:rFonts w:ascii="CG Times" w:hAnsi="CG Times"/>
          <w:b/>
          <w:sz w:val="22"/>
          <w:szCs w:val="22"/>
        </w:rPr>
        <w:t>Relationship of the Parties</w:t>
      </w:r>
      <w:r w:rsidRPr="00F0413A">
        <w:rPr>
          <w:rFonts w:ascii="CG Times" w:hAnsi="CG Times"/>
          <w:sz w:val="22"/>
          <w:szCs w:val="22"/>
        </w:rPr>
        <w:t>.</w:t>
      </w:r>
      <w:r w:rsidRPr="00F0413A">
        <w:rPr>
          <w:rFonts w:ascii="CG Times" w:hAnsi="CG Times"/>
          <w:sz w:val="22"/>
          <w:szCs w:val="22"/>
        </w:rPr>
        <w:tab/>
        <w:t xml:space="preserve"> The Parties hereto acknowledge that Business Associate shall be and have the status of independent contractor in the performance of its obligations under the terms of this Agreement as to Covered Entity. Nothing in this Agreement shall be deemed or construed to create a joint </w:t>
      </w:r>
      <w:r w:rsidRPr="00F0413A">
        <w:rPr>
          <w:rFonts w:ascii="CG Times" w:hAnsi="CG Times"/>
          <w:sz w:val="22"/>
          <w:szCs w:val="22"/>
        </w:rPr>
        <w:lastRenderedPageBreak/>
        <w:t>venture or partnership between Covered Entity and Business Associate.</w:t>
      </w:r>
    </w:p>
    <w:p w:rsidR="009D0F95" w:rsidRPr="00F0413A" w:rsidRDefault="009D0F95" w:rsidP="009D0F95">
      <w:pPr>
        <w:pStyle w:val="BodyText2"/>
        <w:jc w:val="both"/>
        <w:rPr>
          <w:rFonts w:ascii="CG Times" w:hAnsi="CG Times"/>
          <w:sz w:val="22"/>
          <w:szCs w:val="22"/>
        </w:rPr>
      </w:pPr>
    </w:p>
    <w:p w:rsidR="009D0F95" w:rsidRPr="00F0413A" w:rsidRDefault="009D0F95" w:rsidP="009D0F95">
      <w:pPr>
        <w:pStyle w:val="BodyText2"/>
        <w:widowControl w:val="0"/>
        <w:numPr>
          <w:ilvl w:val="0"/>
          <w:numId w:val="4"/>
        </w:numPr>
        <w:jc w:val="both"/>
        <w:rPr>
          <w:rFonts w:ascii="CG Times" w:hAnsi="CG Times"/>
          <w:sz w:val="22"/>
          <w:szCs w:val="22"/>
        </w:rPr>
      </w:pPr>
      <w:r w:rsidRPr="00F0413A">
        <w:rPr>
          <w:rFonts w:ascii="CG Times" w:hAnsi="CG Times"/>
          <w:b/>
          <w:sz w:val="22"/>
          <w:szCs w:val="22"/>
        </w:rPr>
        <w:t>Indemnification</w:t>
      </w:r>
      <w:r w:rsidRPr="00F0413A">
        <w:rPr>
          <w:rFonts w:ascii="CG Times" w:hAnsi="CG Times"/>
          <w:sz w:val="22"/>
          <w:szCs w:val="22"/>
        </w:rPr>
        <w:t>.</w:t>
      </w:r>
    </w:p>
    <w:p w:rsidR="009D0F95" w:rsidRPr="00F0413A" w:rsidRDefault="009D0F95" w:rsidP="009D0F95">
      <w:pPr>
        <w:pStyle w:val="BodyText2"/>
        <w:jc w:val="both"/>
        <w:rPr>
          <w:rFonts w:ascii="CG Times" w:hAnsi="CG Times"/>
          <w:sz w:val="22"/>
          <w:szCs w:val="22"/>
        </w:rPr>
      </w:pPr>
    </w:p>
    <w:p w:rsidR="009D0F95" w:rsidRPr="00F0413A" w:rsidRDefault="009D0F95" w:rsidP="009D0F95">
      <w:pPr>
        <w:pStyle w:val="BodyText2"/>
        <w:widowControl w:val="0"/>
        <w:numPr>
          <w:ilvl w:val="0"/>
          <w:numId w:val="5"/>
        </w:numPr>
        <w:jc w:val="both"/>
        <w:rPr>
          <w:rFonts w:ascii="CG Times" w:hAnsi="CG Times"/>
          <w:sz w:val="22"/>
          <w:szCs w:val="22"/>
        </w:rPr>
      </w:pPr>
      <w:r w:rsidRPr="00F0413A">
        <w:rPr>
          <w:rFonts w:ascii="CG Times" w:hAnsi="CG Times"/>
          <w:b/>
          <w:sz w:val="22"/>
          <w:szCs w:val="22"/>
        </w:rPr>
        <w:t>Indemnification by Business Associate</w:t>
      </w:r>
      <w:r w:rsidRPr="00F0413A">
        <w:rPr>
          <w:rFonts w:ascii="CG Times" w:hAnsi="CG Times"/>
          <w:sz w:val="22"/>
          <w:szCs w:val="22"/>
        </w:rPr>
        <w:t>.  Business Associate shall protect, indemnify and hold harmless the Covered Entity, its officers and employees from all claims, suits, actions, attorney’s fees, costs, expenses, damages, judgments or decrees arising out of the failure by Business Associate to comply with the requirements of this Agreement, the Privacy Regulations and all Future Directives; provided however that such indemnification shall be conditioned upon the Covered Entity giving prompt notice of any claims to Business Associate after discovery thereof and cooperating fully with Business Associate concerning the defense and settlement of claims.</w:t>
      </w:r>
    </w:p>
    <w:p w:rsidR="009D0F95" w:rsidRPr="002D5262" w:rsidRDefault="009D0F95" w:rsidP="009D0F95">
      <w:pPr>
        <w:pStyle w:val="BodyText2"/>
        <w:widowControl w:val="0"/>
        <w:ind w:left="0" w:firstLine="0"/>
        <w:jc w:val="both"/>
        <w:rPr>
          <w:rFonts w:ascii="CG Times" w:hAnsi="CG Times"/>
          <w:b/>
          <w:sz w:val="22"/>
          <w:szCs w:val="22"/>
        </w:rPr>
      </w:pPr>
    </w:p>
    <w:p w:rsidR="009D0F95" w:rsidRPr="00F0413A" w:rsidRDefault="009D0F95" w:rsidP="009D0F95">
      <w:pPr>
        <w:pStyle w:val="BodyText2"/>
        <w:widowControl w:val="0"/>
        <w:numPr>
          <w:ilvl w:val="0"/>
          <w:numId w:val="4"/>
        </w:numPr>
        <w:jc w:val="both"/>
        <w:rPr>
          <w:rFonts w:ascii="CG Times" w:hAnsi="CG Times"/>
          <w:b/>
          <w:sz w:val="22"/>
          <w:szCs w:val="22"/>
        </w:rPr>
      </w:pPr>
      <w:r w:rsidRPr="002D5262">
        <w:rPr>
          <w:b/>
          <w:sz w:val="22"/>
          <w:szCs w:val="22"/>
        </w:rPr>
        <w:t>Miscellaneous.</w:t>
      </w:r>
    </w:p>
    <w:p w:rsidR="009D0F95" w:rsidRPr="00F0413A" w:rsidRDefault="009D0F95" w:rsidP="009D0F95">
      <w:pPr>
        <w:jc w:val="both"/>
        <w:rPr>
          <w:rFonts w:ascii="CG Times" w:hAnsi="CG Times"/>
          <w:sz w:val="22"/>
          <w:szCs w:val="22"/>
        </w:rPr>
      </w:pPr>
    </w:p>
    <w:p w:rsidR="009D0F95" w:rsidRDefault="009D0F95" w:rsidP="009D0F95">
      <w:pPr>
        <w:pStyle w:val="BlockText"/>
        <w:numPr>
          <w:ilvl w:val="0"/>
          <w:numId w:val="6"/>
        </w:numPr>
        <w:tabs>
          <w:tab w:val="clear" w:pos="-720"/>
        </w:tabs>
        <w:ind w:right="0" w:hanging="374"/>
        <w:jc w:val="both"/>
        <w:rPr>
          <w:sz w:val="22"/>
          <w:szCs w:val="22"/>
        </w:rPr>
      </w:pPr>
      <w:r w:rsidRPr="00F0413A">
        <w:rPr>
          <w:b/>
          <w:sz w:val="22"/>
          <w:szCs w:val="22"/>
        </w:rPr>
        <w:t>Exception to Limitations and Exclusions</w:t>
      </w:r>
      <w:r w:rsidRPr="00F0413A">
        <w:rPr>
          <w:sz w:val="22"/>
          <w:szCs w:val="22"/>
        </w:rPr>
        <w:t>.  Business Associate's obligations under this Agreement and any breach by Business Associate of the obligations in this Agreement shall not be subject to any limitations on damages suffered by Covered Entity that may be specified in any agreement, invoice, statement of work or similar document setting forth the services Business Associate is providing to Covered Entity ("Contract").  No limitation or exclusion in any Contract shall limit Covered Entity's rights to recover from Business Associate damages, losses or sanctions suffered by Covered Entity to the extent of amounts recovered by, or sanctions awarded to, a third party which are caused by Business Associate's breach of the obligations in this Agreement, regardless of how such amounts or sanctions awarded to such third party are characterized.</w:t>
      </w:r>
    </w:p>
    <w:p w:rsidR="009D0F95" w:rsidRPr="00F0413A" w:rsidRDefault="009D0F95" w:rsidP="009D0F95">
      <w:pPr>
        <w:pStyle w:val="BlockText"/>
        <w:tabs>
          <w:tab w:val="clear" w:pos="-720"/>
          <w:tab w:val="left" w:pos="720"/>
        </w:tabs>
        <w:ind w:left="1260" w:right="0" w:firstLine="0"/>
        <w:jc w:val="both"/>
        <w:rPr>
          <w:sz w:val="22"/>
          <w:szCs w:val="22"/>
        </w:rPr>
      </w:pPr>
    </w:p>
    <w:p w:rsidR="009D0F95" w:rsidRDefault="009D0F95" w:rsidP="009D0F95">
      <w:pPr>
        <w:pStyle w:val="BlockText"/>
        <w:numPr>
          <w:ilvl w:val="0"/>
          <w:numId w:val="6"/>
        </w:numPr>
        <w:tabs>
          <w:tab w:val="clear" w:pos="-720"/>
        </w:tabs>
        <w:ind w:right="0" w:hanging="374"/>
        <w:jc w:val="both"/>
        <w:rPr>
          <w:sz w:val="22"/>
          <w:szCs w:val="22"/>
        </w:rPr>
      </w:pPr>
      <w:r w:rsidRPr="00F0413A">
        <w:rPr>
          <w:b/>
          <w:sz w:val="22"/>
          <w:szCs w:val="22"/>
        </w:rPr>
        <w:t>Assistance in Litigation or Administrative Proceedings</w:t>
      </w:r>
      <w:r w:rsidRPr="00F0413A">
        <w:rPr>
          <w:sz w:val="22"/>
          <w:szCs w:val="22"/>
        </w:rPr>
        <w:t xml:space="preserve">. Business Associate shall make itself and any subcontractors, employees or agents assisting Business Associate in the performance of its obligations under this Agreement, available to Covered Entity at no cost to Covered Entity to testify as witnesses, or otherwise, in the event of litigation or administrative proceedings being commenced against Covered Entity, its directors, officers or employees based upon claimed violation of </w:t>
      </w:r>
      <w:r w:rsidRPr="002D5262">
        <w:rPr>
          <w:sz w:val="22"/>
          <w:szCs w:val="22"/>
        </w:rPr>
        <w:t>HIPAA, the HIPAA regulations or other laws relating to security and privacy, which involves inactions or actions by the Business Associate, except where Business Associate or its subcontractor, employee or agent is a named adverse party.</w:t>
      </w:r>
    </w:p>
    <w:p w:rsidR="009D0F95" w:rsidRPr="00F0413A" w:rsidRDefault="009D0F95" w:rsidP="009D0F95">
      <w:pPr>
        <w:pStyle w:val="BlockText"/>
        <w:ind w:left="1122" w:right="0"/>
        <w:jc w:val="both"/>
        <w:rPr>
          <w:sz w:val="22"/>
          <w:szCs w:val="22"/>
        </w:rPr>
      </w:pPr>
    </w:p>
    <w:p w:rsidR="009D0F95" w:rsidRDefault="009D0F95" w:rsidP="009D0F95">
      <w:pPr>
        <w:pStyle w:val="BlockText"/>
        <w:numPr>
          <w:ilvl w:val="0"/>
          <w:numId w:val="6"/>
        </w:numPr>
        <w:tabs>
          <w:tab w:val="clear" w:pos="-720"/>
        </w:tabs>
        <w:ind w:right="0" w:hanging="374"/>
        <w:jc w:val="both"/>
        <w:rPr>
          <w:sz w:val="22"/>
          <w:szCs w:val="22"/>
        </w:rPr>
      </w:pPr>
      <w:r w:rsidRPr="00F0413A">
        <w:rPr>
          <w:b/>
          <w:sz w:val="22"/>
          <w:szCs w:val="22"/>
        </w:rPr>
        <w:t>Modification</w:t>
      </w:r>
      <w:r w:rsidRPr="00F0413A">
        <w:rPr>
          <w:sz w:val="22"/>
          <w:szCs w:val="22"/>
        </w:rPr>
        <w:t>. This Agreement contains the entire understanding of the parties regarding the privacy and security obligations of Business Associate under HIPAA and will be modified only by a written document signed by each party.</w:t>
      </w:r>
    </w:p>
    <w:p w:rsidR="009D0F95" w:rsidRPr="00F0413A" w:rsidRDefault="009D0F95" w:rsidP="009D0F95">
      <w:pPr>
        <w:pStyle w:val="BlockText"/>
        <w:ind w:left="1122" w:right="0" w:hanging="374"/>
        <w:jc w:val="both"/>
        <w:rPr>
          <w:sz w:val="22"/>
          <w:szCs w:val="22"/>
          <w:u w:val="single"/>
        </w:rPr>
      </w:pPr>
    </w:p>
    <w:p w:rsidR="009D0F95" w:rsidRDefault="009D0F95" w:rsidP="009D0F95">
      <w:pPr>
        <w:pStyle w:val="BlockText"/>
        <w:numPr>
          <w:ilvl w:val="0"/>
          <w:numId w:val="6"/>
        </w:numPr>
        <w:tabs>
          <w:tab w:val="clear" w:pos="-720"/>
        </w:tabs>
        <w:ind w:right="0" w:hanging="374"/>
        <w:jc w:val="both"/>
        <w:rPr>
          <w:sz w:val="22"/>
          <w:szCs w:val="22"/>
        </w:rPr>
      </w:pPr>
      <w:r w:rsidRPr="00F0413A">
        <w:rPr>
          <w:b/>
          <w:sz w:val="22"/>
          <w:szCs w:val="22"/>
        </w:rPr>
        <w:t>Waiver</w:t>
      </w:r>
      <w:r w:rsidRPr="00F0413A">
        <w:rPr>
          <w:sz w:val="22"/>
          <w:szCs w:val="22"/>
        </w:rPr>
        <w:t>. The waiver by Business Associate or Covered Entity of a breach of this Agreement will not operate as a waiver of any subsequent breach.  No delay in acting with regard to any breach of this Agreement will be construed to be a waiver of the breach.</w:t>
      </w:r>
    </w:p>
    <w:p w:rsidR="009D0F95" w:rsidRPr="00F0413A" w:rsidRDefault="009D0F95" w:rsidP="009D0F95">
      <w:pPr>
        <w:pStyle w:val="BlockText"/>
        <w:ind w:left="1122" w:right="0" w:hanging="374"/>
        <w:jc w:val="both"/>
        <w:rPr>
          <w:sz w:val="22"/>
          <w:szCs w:val="22"/>
          <w:u w:val="single"/>
        </w:rPr>
      </w:pPr>
    </w:p>
    <w:p w:rsidR="009D0F95" w:rsidRDefault="009D0F95" w:rsidP="009D0F95">
      <w:pPr>
        <w:pStyle w:val="BlockText"/>
        <w:numPr>
          <w:ilvl w:val="0"/>
          <w:numId w:val="6"/>
        </w:numPr>
        <w:tabs>
          <w:tab w:val="clear" w:pos="-720"/>
        </w:tabs>
        <w:ind w:right="0" w:hanging="374"/>
        <w:jc w:val="both"/>
        <w:rPr>
          <w:sz w:val="22"/>
          <w:szCs w:val="22"/>
        </w:rPr>
      </w:pPr>
      <w:r w:rsidRPr="00F0413A">
        <w:rPr>
          <w:b/>
          <w:sz w:val="22"/>
          <w:szCs w:val="22"/>
        </w:rPr>
        <w:t>Assignment</w:t>
      </w:r>
      <w:r w:rsidRPr="00F0413A">
        <w:rPr>
          <w:sz w:val="22"/>
          <w:szCs w:val="22"/>
        </w:rPr>
        <w:t>. This Agreement will not be assigned by Business Associate without prior written consent of the Covered Entity.  This Agreement will be for the benefit of, and binding upon, the parties hereto and their respective successors and permitted assigns.</w:t>
      </w:r>
    </w:p>
    <w:p w:rsidR="009D0F95" w:rsidRDefault="009D0F95" w:rsidP="009D0F95">
      <w:pPr>
        <w:pStyle w:val="ListParagraph"/>
        <w:rPr>
          <w:sz w:val="22"/>
          <w:szCs w:val="22"/>
        </w:rPr>
      </w:pPr>
    </w:p>
    <w:p w:rsidR="009D0F95" w:rsidRDefault="009D0F95" w:rsidP="009D0F95">
      <w:pPr>
        <w:pStyle w:val="BlockText"/>
        <w:numPr>
          <w:ilvl w:val="0"/>
          <w:numId w:val="6"/>
        </w:numPr>
        <w:tabs>
          <w:tab w:val="clear" w:pos="-720"/>
        </w:tabs>
        <w:ind w:right="0" w:hanging="374"/>
        <w:jc w:val="both"/>
        <w:rPr>
          <w:sz w:val="22"/>
          <w:szCs w:val="22"/>
        </w:rPr>
      </w:pPr>
      <w:r w:rsidRPr="002D5262">
        <w:rPr>
          <w:b/>
          <w:sz w:val="22"/>
          <w:szCs w:val="22"/>
        </w:rPr>
        <w:t>Interpretation</w:t>
      </w:r>
      <w:r w:rsidRPr="002D5262">
        <w:rPr>
          <w:sz w:val="22"/>
          <w:szCs w:val="22"/>
        </w:rPr>
        <w:t xml:space="preserve">.  The terms and conditions in this Agreement shall be interpreted as broadly as necessary to implement and comply with HIPAA, the HITECH </w:t>
      </w:r>
      <w:r>
        <w:rPr>
          <w:sz w:val="22"/>
          <w:szCs w:val="22"/>
        </w:rPr>
        <w:t xml:space="preserve">Act, the HIPAA regulations and </w:t>
      </w:r>
      <w:r w:rsidRPr="002D5262">
        <w:rPr>
          <w:sz w:val="22"/>
          <w:szCs w:val="22"/>
        </w:rPr>
        <w:t>applicable state laws.  The parties agree that any ambiguity in th</w:t>
      </w:r>
      <w:r>
        <w:rPr>
          <w:sz w:val="22"/>
          <w:szCs w:val="22"/>
        </w:rPr>
        <w:t xml:space="preserve">e terms and </w:t>
      </w:r>
      <w:r>
        <w:rPr>
          <w:sz w:val="22"/>
          <w:szCs w:val="22"/>
        </w:rPr>
        <w:lastRenderedPageBreak/>
        <w:t xml:space="preserve">conditions of this </w:t>
      </w:r>
      <w:r w:rsidRPr="002D5262">
        <w:rPr>
          <w:sz w:val="22"/>
          <w:szCs w:val="22"/>
        </w:rPr>
        <w:t>Agreement shall be resolved in favor of a meaning that complies</w:t>
      </w:r>
      <w:r>
        <w:rPr>
          <w:sz w:val="22"/>
          <w:szCs w:val="22"/>
        </w:rPr>
        <w:t xml:space="preserve"> and is consistent with HIPAA, </w:t>
      </w:r>
      <w:r w:rsidRPr="002D5262">
        <w:rPr>
          <w:sz w:val="22"/>
          <w:szCs w:val="22"/>
        </w:rPr>
        <w:t>the HITECH Act and the HIPAA regulations.</w:t>
      </w:r>
    </w:p>
    <w:p w:rsidR="009D0F95" w:rsidRDefault="009D0F95" w:rsidP="009D0F95">
      <w:pPr>
        <w:pStyle w:val="ListParagraph"/>
        <w:rPr>
          <w:sz w:val="22"/>
          <w:szCs w:val="22"/>
        </w:rPr>
      </w:pPr>
    </w:p>
    <w:p w:rsidR="009D0F95" w:rsidRDefault="009D0F95" w:rsidP="009D0F95">
      <w:pPr>
        <w:pStyle w:val="BlockText"/>
        <w:numPr>
          <w:ilvl w:val="0"/>
          <w:numId w:val="6"/>
        </w:numPr>
        <w:tabs>
          <w:tab w:val="clear" w:pos="-720"/>
        </w:tabs>
        <w:ind w:right="0" w:hanging="374"/>
        <w:jc w:val="both"/>
        <w:rPr>
          <w:sz w:val="22"/>
          <w:szCs w:val="22"/>
        </w:rPr>
      </w:pPr>
      <w:r>
        <w:rPr>
          <w:b/>
          <w:sz w:val="22"/>
          <w:szCs w:val="22"/>
        </w:rPr>
        <w:t>Governing Law</w:t>
      </w:r>
      <w:r>
        <w:rPr>
          <w:sz w:val="22"/>
          <w:szCs w:val="22"/>
        </w:rPr>
        <w:t>. The interpretation and enforcement of this Agreement will be governed by the laws of the State of California.  Exclusive venue shall be in Sacramento County, California.</w:t>
      </w:r>
    </w:p>
    <w:p w:rsidR="009D0F95" w:rsidRPr="00F0413A" w:rsidRDefault="009D0F95" w:rsidP="009D0F95">
      <w:pPr>
        <w:pStyle w:val="BlockText"/>
        <w:ind w:left="748" w:right="0" w:firstLine="0"/>
        <w:jc w:val="both"/>
        <w:rPr>
          <w:sz w:val="22"/>
          <w:szCs w:val="22"/>
          <w:u w:val="single"/>
        </w:rPr>
      </w:pPr>
    </w:p>
    <w:p w:rsidR="009D0F95" w:rsidRDefault="009D0F95" w:rsidP="009D0F95">
      <w:pPr>
        <w:pStyle w:val="BlockText"/>
        <w:numPr>
          <w:ilvl w:val="0"/>
          <w:numId w:val="6"/>
        </w:numPr>
        <w:tabs>
          <w:tab w:val="clear" w:pos="-720"/>
        </w:tabs>
        <w:ind w:right="0" w:hanging="374"/>
        <w:jc w:val="both"/>
        <w:rPr>
          <w:sz w:val="22"/>
          <w:szCs w:val="22"/>
        </w:rPr>
      </w:pPr>
      <w:r w:rsidRPr="00F0413A">
        <w:rPr>
          <w:b/>
          <w:sz w:val="22"/>
          <w:szCs w:val="22"/>
        </w:rPr>
        <w:t>Headings</w:t>
      </w:r>
      <w:r w:rsidRPr="00F0413A">
        <w:rPr>
          <w:sz w:val="22"/>
          <w:szCs w:val="22"/>
        </w:rPr>
        <w:t>. The section headings contained in this Agreement are for reference purposes only and will not affect the meaning of this Agreement.</w:t>
      </w:r>
    </w:p>
    <w:p w:rsidR="009D0F95" w:rsidRPr="00F0413A" w:rsidRDefault="009D0F95" w:rsidP="009D0F95">
      <w:pPr>
        <w:pStyle w:val="BlockText"/>
        <w:ind w:left="748" w:right="0"/>
        <w:jc w:val="both"/>
        <w:rPr>
          <w:sz w:val="22"/>
          <w:szCs w:val="22"/>
        </w:rPr>
      </w:pPr>
    </w:p>
    <w:p w:rsidR="009D0F95" w:rsidRDefault="009D0F95" w:rsidP="009D0F95">
      <w:pPr>
        <w:pStyle w:val="BlockText"/>
        <w:numPr>
          <w:ilvl w:val="0"/>
          <w:numId w:val="6"/>
        </w:numPr>
        <w:tabs>
          <w:tab w:val="clear" w:pos="-720"/>
        </w:tabs>
        <w:ind w:right="0" w:hanging="512"/>
        <w:jc w:val="both"/>
        <w:rPr>
          <w:sz w:val="22"/>
          <w:szCs w:val="22"/>
        </w:rPr>
      </w:pPr>
      <w:r w:rsidRPr="00F0413A">
        <w:rPr>
          <w:b/>
          <w:sz w:val="22"/>
          <w:szCs w:val="22"/>
        </w:rPr>
        <w:t>Counterparts</w:t>
      </w:r>
      <w:r w:rsidRPr="00F0413A">
        <w:rPr>
          <w:sz w:val="22"/>
          <w:szCs w:val="22"/>
        </w:rPr>
        <w:t>. This Agreement may be executed in counterparts, each of which will be deemed to be an original, but all of which together will constitute one and the same.</w:t>
      </w:r>
      <w:r w:rsidRPr="00F0413A">
        <w:rPr>
          <w:sz w:val="22"/>
          <w:szCs w:val="22"/>
        </w:rPr>
        <w:br/>
      </w:r>
    </w:p>
    <w:p w:rsidR="009D0F95" w:rsidRPr="00F0413A" w:rsidRDefault="009D0F95" w:rsidP="009D0F95">
      <w:pPr>
        <w:ind w:left="720"/>
        <w:rPr>
          <w:rFonts w:ascii="CG Times" w:hAnsi="CG Times"/>
          <w:b/>
          <w:sz w:val="22"/>
          <w:szCs w:val="22"/>
        </w:rPr>
      </w:pPr>
    </w:p>
    <w:p w:rsidR="009D0F95" w:rsidRPr="00F0413A" w:rsidRDefault="009D0F95" w:rsidP="009D0F95">
      <w:pPr>
        <w:keepNext/>
        <w:rPr>
          <w:rFonts w:ascii="CG Times" w:hAnsi="CG Times"/>
          <w:sz w:val="22"/>
          <w:szCs w:val="22"/>
        </w:rPr>
      </w:pPr>
      <w:r w:rsidRPr="00F0413A">
        <w:rPr>
          <w:rFonts w:ascii="CG Times" w:hAnsi="CG Times"/>
          <w:b/>
          <w:sz w:val="22"/>
          <w:szCs w:val="22"/>
        </w:rPr>
        <w:t>IN WITNESS WHEREOF,</w:t>
      </w:r>
      <w:r w:rsidRPr="00F0413A">
        <w:rPr>
          <w:rFonts w:ascii="CG Times" w:hAnsi="CG Times"/>
          <w:sz w:val="22"/>
          <w:szCs w:val="22"/>
        </w:rPr>
        <w:t xml:space="preserve"> Covered Entity and Business Associate execute this Agreement to be effective on the last date written below, or, if no date is inserted, the Execution Date of the other Agreement referenced above.</w:t>
      </w:r>
    </w:p>
    <w:p w:rsidR="009D0F95" w:rsidRPr="00F0413A" w:rsidRDefault="009D0F95" w:rsidP="009D0F95">
      <w:pPr>
        <w:keepNext/>
        <w:rPr>
          <w:rFonts w:ascii="CG Times" w:hAnsi="CG Times"/>
          <w:sz w:val="22"/>
          <w:szCs w:val="22"/>
        </w:rPr>
      </w:pPr>
    </w:p>
    <w:p w:rsidR="009D0F95" w:rsidRPr="00F0413A" w:rsidRDefault="009D0F95" w:rsidP="009D0F95">
      <w:pPr>
        <w:keepNext/>
        <w:rPr>
          <w:rFonts w:ascii="CG Times" w:hAnsi="CG Times"/>
          <w:sz w:val="22"/>
          <w:szCs w:val="22"/>
        </w:rPr>
      </w:pPr>
    </w:p>
    <w:tbl>
      <w:tblPr>
        <w:tblW w:w="9735" w:type="dxa"/>
        <w:tblInd w:w="-108" w:type="dxa"/>
        <w:tblLayout w:type="fixed"/>
        <w:tblCellMar>
          <w:left w:w="0" w:type="dxa"/>
          <w:right w:w="0" w:type="dxa"/>
        </w:tblCellMar>
        <w:tblLook w:val="00A0" w:firstRow="1" w:lastRow="0" w:firstColumn="1" w:lastColumn="0" w:noHBand="0" w:noVBand="0"/>
      </w:tblPr>
      <w:tblGrid>
        <w:gridCol w:w="4516"/>
        <w:gridCol w:w="450"/>
        <w:gridCol w:w="4769"/>
      </w:tblGrid>
      <w:tr w:rsidR="009D0F95" w:rsidRPr="00F0413A" w:rsidTr="00AD4072">
        <w:trPr>
          <w:cantSplit/>
        </w:trPr>
        <w:tc>
          <w:tcPr>
            <w:tcW w:w="4518" w:type="dxa"/>
          </w:tcPr>
          <w:p w:rsidR="009D0F95" w:rsidRPr="00F0413A" w:rsidRDefault="009D0F95" w:rsidP="00AD4072">
            <w:pPr>
              <w:keepNext/>
              <w:keepLines/>
              <w:tabs>
                <w:tab w:val="left" w:pos="4428"/>
                <w:tab w:val="left" w:pos="4698"/>
              </w:tabs>
              <w:rPr>
                <w:rFonts w:ascii="CG Times" w:hAnsi="CG Times"/>
                <w:szCs w:val="22"/>
              </w:rPr>
            </w:pPr>
            <w:r w:rsidRPr="00F0413A">
              <w:rPr>
                <w:rFonts w:ascii="CG Times" w:hAnsi="CG Times"/>
                <w:sz w:val="22"/>
                <w:szCs w:val="22"/>
              </w:rPr>
              <w:t>COVERED ENTITY</w:t>
            </w:r>
            <w:r>
              <w:rPr>
                <w:rFonts w:ascii="CG Times" w:hAnsi="CG Times"/>
                <w:sz w:val="22"/>
                <w:szCs w:val="22"/>
              </w:rPr>
              <w:t>: The California Health Benefit</w:t>
            </w:r>
            <w:r w:rsidRPr="00F0413A">
              <w:rPr>
                <w:rFonts w:ascii="CG Times" w:hAnsi="CG Times"/>
                <w:sz w:val="22"/>
                <w:szCs w:val="22"/>
              </w:rPr>
              <w:t xml:space="preserve"> Exchange</w:t>
            </w:r>
          </w:p>
          <w:p w:rsidR="009D0F95" w:rsidRPr="00F0413A" w:rsidRDefault="009D0F95" w:rsidP="00AD4072">
            <w:pPr>
              <w:keepNext/>
              <w:keepLines/>
              <w:tabs>
                <w:tab w:val="left" w:pos="4428"/>
                <w:tab w:val="left" w:pos="4698"/>
              </w:tabs>
              <w:rPr>
                <w:rFonts w:ascii="CG Times" w:hAnsi="CG Times"/>
                <w:szCs w:val="22"/>
              </w:rPr>
            </w:pPr>
          </w:p>
          <w:p w:rsidR="009D0F95" w:rsidRPr="00F0413A" w:rsidRDefault="009D0F95" w:rsidP="00AD4072">
            <w:pPr>
              <w:keepNext/>
              <w:keepLines/>
              <w:tabs>
                <w:tab w:val="left" w:pos="4428"/>
                <w:tab w:val="left" w:pos="4608"/>
              </w:tabs>
              <w:ind w:left="18" w:right="90"/>
              <w:rPr>
                <w:rFonts w:ascii="CG Times" w:hAnsi="CG Times"/>
                <w:szCs w:val="22"/>
              </w:rPr>
            </w:pPr>
            <w:r w:rsidRPr="00F0413A">
              <w:rPr>
                <w:rFonts w:ascii="CG Times" w:hAnsi="CG Times"/>
                <w:sz w:val="22"/>
                <w:szCs w:val="22"/>
              </w:rPr>
              <w:t xml:space="preserve">By: </w:t>
            </w:r>
            <w:r w:rsidRPr="00F0413A">
              <w:rPr>
                <w:rFonts w:ascii="CG Times" w:hAnsi="CG Times"/>
                <w:sz w:val="22"/>
                <w:szCs w:val="22"/>
                <w:u w:val="single"/>
              </w:rPr>
              <w:tab/>
            </w:r>
          </w:p>
          <w:p w:rsidR="009D0F95" w:rsidRPr="00F0413A" w:rsidRDefault="009D0F95" w:rsidP="00AD4072">
            <w:pPr>
              <w:keepNext/>
              <w:keepLines/>
              <w:tabs>
                <w:tab w:val="left" w:pos="4428"/>
                <w:tab w:val="left" w:pos="4608"/>
              </w:tabs>
              <w:rPr>
                <w:rFonts w:ascii="CG Times" w:hAnsi="CG Times"/>
                <w:szCs w:val="22"/>
              </w:rPr>
            </w:pPr>
            <w:r w:rsidRPr="00F0413A">
              <w:rPr>
                <w:rFonts w:ascii="CG Times" w:hAnsi="CG Times"/>
                <w:sz w:val="22"/>
                <w:szCs w:val="22"/>
              </w:rPr>
              <w:t xml:space="preserve">Printed Name: </w:t>
            </w:r>
            <w:r w:rsidRPr="00F0413A">
              <w:rPr>
                <w:rFonts w:ascii="CG Times" w:hAnsi="CG Times"/>
                <w:sz w:val="22"/>
                <w:szCs w:val="22"/>
                <w:u w:val="single"/>
              </w:rPr>
              <w:tab/>
            </w:r>
          </w:p>
          <w:p w:rsidR="009D0F95" w:rsidRPr="00F0413A" w:rsidRDefault="009D0F95" w:rsidP="00AD4072">
            <w:pPr>
              <w:keepNext/>
              <w:keepLines/>
              <w:tabs>
                <w:tab w:val="left" w:pos="4428"/>
                <w:tab w:val="left" w:pos="4608"/>
              </w:tabs>
              <w:rPr>
                <w:rFonts w:ascii="CG Times" w:hAnsi="CG Times"/>
                <w:szCs w:val="22"/>
              </w:rPr>
            </w:pPr>
            <w:r w:rsidRPr="00F0413A">
              <w:rPr>
                <w:rFonts w:ascii="CG Times" w:hAnsi="CG Times"/>
                <w:sz w:val="22"/>
                <w:szCs w:val="22"/>
              </w:rPr>
              <w:t xml:space="preserve">Title: </w:t>
            </w:r>
            <w:r w:rsidRPr="00F0413A">
              <w:rPr>
                <w:rFonts w:ascii="CG Times" w:hAnsi="CG Times"/>
                <w:sz w:val="22"/>
                <w:szCs w:val="22"/>
                <w:u w:val="single"/>
              </w:rPr>
              <w:tab/>
            </w:r>
          </w:p>
          <w:p w:rsidR="009D0F95" w:rsidRPr="00F0413A" w:rsidRDefault="009D0F95" w:rsidP="00AD4072">
            <w:pPr>
              <w:keepNext/>
              <w:keepLines/>
              <w:tabs>
                <w:tab w:val="left" w:pos="4428"/>
                <w:tab w:val="left" w:pos="4608"/>
              </w:tabs>
              <w:rPr>
                <w:rFonts w:ascii="CG Times" w:hAnsi="CG Times"/>
                <w:szCs w:val="22"/>
              </w:rPr>
            </w:pPr>
            <w:r w:rsidRPr="00F0413A">
              <w:rPr>
                <w:rFonts w:ascii="CG Times" w:hAnsi="CG Times"/>
                <w:sz w:val="22"/>
                <w:szCs w:val="22"/>
              </w:rPr>
              <w:t xml:space="preserve">Date: </w:t>
            </w:r>
            <w:r w:rsidRPr="00F0413A">
              <w:rPr>
                <w:rFonts w:ascii="CG Times" w:hAnsi="CG Times"/>
                <w:sz w:val="22"/>
                <w:szCs w:val="22"/>
                <w:u w:val="single"/>
              </w:rPr>
              <w:tab/>
            </w:r>
          </w:p>
        </w:tc>
        <w:tc>
          <w:tcPr>
            <w:tcW w:w="450" w:type="dxa"/>
          </w:tcPr>
          <w:p w:rsidR="009D0F95" w:rsidRPr="00F0413A" w:rsidRDefault="009D0F95" w:rsidP="00AD4072">
            <w:pPr>
              <w:keepNext/>
              <w:keepLines/>
              <w:tabs>
                <w:tab w:val="left" w:pos="4698"/>
              </w:tabs>
              <w:rPr>
                <w:rFonts w:ascii="CG Times" w:hAnsi="CG Times"/>
                <w:szCs w:val="22"/>
              </w:rPr>
            </w:pPr>
          </w:p>
        </w:tc>
        <w:tc>
          <w:tcPr>
            <w:tcW w:w="4770" w:type="dxa"/>
          </w:tcPr>
          <w:p w:rsidR="009D0F95" w:rsidRPr="00F0413A" w:rsidRDefault="009D0F95" w:rsidP="00AD4072">
            <w:pPr>
              <w:keepNext/>
              <w:keepLines/>
              <w:tabs>
                <w:tab w:val="left" w:pos="4698"/>
              </w:tabs>
              <w:rPr>
                <w:rFonts w:ascii="CG Times" w:hAnsi="CG Times"/>
                <w:szCs w:val="22"/>
              </w:rPr>
            </w:pPr>
            <w:r w:rsidRPr="00F0413A">
              <w:rPr>
                <w:rFonts w:ascii="CG Times" w:hAnsi="CG Times"/>
                <w:sz w:val="22"/>
                <w:szCs w:val="22"/>
              </w:rPr>
              <w:t>BUSINESS ASSOCIATE</w:t>
            </w:r>
            <w:r>
              <w:rPr>
                <w:rFonts w:ascii="CG Times" w:hAnsi="CG Times"/>
                <w:sz w:val="22"/>
                <w:szCs w:val="22"/>
              </w:rPr>
              <w:t xml:space="preserve">:  </w:t>
            </w:r>
            <w:r w:rsidR="00A2398F">
              <w:rPr>
                <w:rFonts w:ascii="CG Times" w:hAnsi="CG Times"/>
                <w:sz w:val="22"/>
                <w:szCs w:val="22"/>
              </w:rPr>
              <w:t>________________</w:t>
            </w:r>
            <w:bookmarkStart w:id="0" w:name="_GoBack"/>
            <w:bookmarkEnd w:id="0"/>
          </w:p>
          <w:p w:rsidR="009D0F95" w:rsidRPr="00F0413A" w:rsidRDefault="009D0F95" w:rsidP="00AD4072">
            <w:pPr>
              <w:keepNext/>
              <w:keepLines/>
              <w:tabs>
                <w:tab w:val="left" w:pos="4698"/>
              </w:tabs>
              <w:rPr>
                <w:rFonts w:ascii="CG Times" w:hAnsi="CG Times"/>
                <w:szCs w:val="22"/>
              </w:rPr>
            </w:pPr>
          </w:p>
          <w:p w:rsidR="009D0F95" w:rsidRPr="00F0413A" w:rsidRDefault="009D0F95" w:rsidP="00AD4072">
            <w:pPr>
              <w:keepNext/>
              <w:keepLines/>
              <w:tabs>
                <w:tab w:val="left" w:pos="4698"/>
                <w:tab w:val="left" w:pos="5040"/>
              </w:tabs>
              <w:ind w:left="18" w:right="90"/>
              <w:rPr>
                <w:rFonts w:ascii="CG Times" w:hAnsi="CG Times"/>
                <w:szCs w:val="22"/>
              </w:rPr>
            </w:pPr>
            <w:r w:rsidRPr="00F0413A">
              <w:rPr>
                <w:rFonts w:ascii="CG Times" w:hAnsi="CG Times"/>
                <w:sz w:val="22"/>
                <w:szCs w:val="22"/>
              </w:rPr>
              <w:t xml:space="preserve">By: </w:t>
            </w:r>
            <w:r w:rsidRPr="00F0413A">
              <w:rPr>
                <w:rFonts w:ascii="CG Times" w:hAnsi="CG Times"/>
                <w:sz w:val="22"/>
                <w:szCs w:val="22"/>
                <w:u w:val="single"/>
              </w:rPr>
              <w:tab/>
            </w:r>
          </w:p>
          <w:p w:rsidR="009D0F95" w:rsidRPr="00F0413A" w:rsidRDefault="009D0F95" w:rsidP="00AD4072">
            <w:pPr>
              <w:keepNext/>
              <w:keepLines/>
              <w:tabs>
                <w:tab w:val="left" w:pos="4698"/>
                <w:tab w:val="left" w:pos="5040"/>
              </w:tabs>
              <w:rPr>
                <w:rFonts w:ascii="CG Times" w:hAnsi="CG Times"/>
                <w:szCs w:val="22"/>
              </w:rPr>
            </w:pPr>
            <w:r w:rsidRPr="00F0413A">
              <w:rPr>
                <w:rFonts w:ascii="CG Times" w:hAnsi="CG Times"/>
                <w:sz w:val="22"/>
                <w:szCs w:val="22"/>
              </w:rPr>
              <w:t xml:space="preserve">Printed Name: </w:t>
            </w:r>
            <w:r w:rsidRPr="00F0413A">
              <w:rPr>
                <w:rFonts w:ascii="CG Times" w:hAnsi="CG Times"/>
                <w:sz w:val="22"/>
                <w:szCs w:val="22"/>
                <w:u w:val="single"/>
              </w:rPr>
              <w:tab/>
            </w:r>
          </w:p>
          <w:p w:rsidR="009D0F95" w:rsidRPr="00F0413A" w:rsidRDefault="009D0F95" w:rsidP="00AD4072">
            <w:pPr>
              <w:keepNext/>
              <w:keepLines/>
              <w:tabs>
                <w:tab w:val="left" w:pos="4698"/>
                <w:tab w:val="left" w:pos="5040"/>
              </w:tabs>
              <w:rPr>
                <w:rFonts w:ascii="CG Times" w:hAnsi="CG Times"/>
                <w:szCs w:val="22"/>
              </w:rPr>
            </w:pPr>
            <w:r w:rsidRPr="00F0413A">
              <w:rPr>
                <w:rFonts w:ascii="CG Times" w:hAnsi="CG Times"/>
                <w:sz w:val="22"/>
                <w:szCs w:val="22"/>
              </w:rPr>
              <w:t xml:space="preserve">Title: </w:t>
            </w:r>
            <w:r w:rsidRPr="00F0413A">
              <w:rPr>
                <w:rFonts w:ascii="CG Times" w:hAnsi="CG Times"/>
                <w:sz w:val="22"/>
                <w:szCs w:val="22"/>
                <w:u w:val="single"/>
              </w:rPr>
              <w:tab/>
            </w:r>
          </w:p>
          <w:p w:rsidR="009D0F95" w:rsidRPr="00F0413A" w:rsidRDefault="009D0F95" w:rsidP="00AD4072">
            <w:pPr>
              <w:keepNext/>
              <w:keepLines/>
              <w:tabs>
                <w:tab w:val="left" w:pos="4698"/>
                <w:tab w:val="left" w:pos="5040"/>
              </w:tabs>
              <w:rPr>
                <w:rFonts w:ascii="CG Times" w:hAnsi="CG Times"/>
                <w:szCs w:val="22"/>
              </w:rPr>
            </w:pPr>
            <w:r w:rsidRPr="00F0413A">
              <w:rPr>
                <w:rFonts w:ascii="CG Times" w:hAnsi="CG Times"/>
                <w:sz w:val="22"/>
                <w:szCs w:val="22"/>
              </w:rPr>
              <w:t xml:space="preserve">Date: </w:t>
            </w:r>
            <w:r w:rsidRPr="00F0413A">
              <w:rPr>
                <w:rFonts w:ascii="CG Times" w:hAnsi="CG Times"/>
                <w:sz w:val="22"/>
                <w:szCs w:val="22"/>
                <w:u w:val="single"/>
              </w:rPr>
              <w:tab/>
            </w:r>
          </w:p>
        </w:tc>
      </w:tr>
      <w:tr w:rsidR="009D0F95" w:rsidRPr="00F0413A" w:rsidTr="00AD4072">
        <w:trPr>
          <w:cantSplit/>
        </w:trPr>
        <w:tc>
          <w:tcPr>
            <w:tcW w:w="4518" w:type="dxa"/>
          </w:tcPr>
          <w:p w:rsidR="009D0F95" w:rsidRPr="0030189D" w:rsidRDefault="009D0F95" w:rsidP="00AD4072">
            <w:pPr>
              <w:pStyle w:val="NormalIndent"/>
              <w:keepNext/>
              <w:tabs>
                <w:tab w:val="left" w:pos="3240"/>
                <w:tab w:val="left" w:pos="4428"/>
              </w:tabs>
              <w:ind w:left="0"/>
              <w:rPr>
                <w:szCs w:val="22"/>
              </w:rPr>
            </w:pPr>
            <w:r w:rsidRPr="00F0413A">
              <w:rPr>
                <w:szCs w:val="22"/>
              </w:rPr>
              <w:t>Notice Address:</w:t>
            </w:r>
          </w:p>
          <w:p w:rsidR="009D0F95" w:rsidRPr="00F0413A" w:rsidRDefault="009D0F95" w:rsidP="00AD4072">
            <w:pPr>
              <w:pStyle w:val="NormalIndent"/>
              <w:keepNext/>
              <w:tabs>
                <w:tab w:val="left" w:pos="4428"/>
              </w:tabs>
              <w:ind w:left="0"/>
              <w:rPr>
                <w:szCs w:val="22"/>
                <w:u w:val="single"/>
              </w:rPr>
            </w:pPr>
            <w:r w:rsidRPr="00F0413A">
              <w:rPr>
                <w:szCs w:val="22"/>
                <w:u w:val="single"/>
              </w:rPr>
              <w:tab/>
            </w:r>
          </w:p>
          <w:p w:rsidR="009D0F95" w:rsidRPr="00F0413A" w:rsidRDefault="009D0F95" w:rsidP="00AD4072">
            <w:pPr>
              <w:pStyle w:val="NormalIndent"/>
              <w:keepNext/>
              <w:tabs>
                <w:tab w:val="left" w:pos="4428"/>
                <w:tab w:val="left" w:pos="4518"/>
              </w:tabs>
              <w:ind w:left="0"/>
              <w:rPr>
                <w:szCs w:val="22"/>
                <w:u w:val="single"/>
              </w:rPr>
            </w:pPr>
            <w:r w:rsidRPr="00F0413A">
              <w:rPr>
                <w:szCs w:val="22"/>
                <w:u w:val="single"/>
              </w:rPr>
              <w:tab/>
            </w:r>
          </w:p>
          <w:p w:rsidR="009D0F95" w:rsidRPr="00F0413A" w:rsidRDefault="009D0F95" w:rsidP="00AD4072">
            <w:pPr>
              <w:pStyle w:val="NormalIndent"/>
              <w:keepNext/>
              <w:tabs>
                <w:tab w:val="left" w:pos="4428"/>
              </w:tabs>
              <w:ind w:left="0"/>
              <w:rPr>
                <w:szCs w:val="22"/>
                <w:u w:val="single"/>
              </w:rPr>
            </w:pPr>
            <w:r w:rsidRPr="00F0413A">
              <w:rPr>
                <w:szCs w:val="22"/>
                <w:u w:val="single"/>
              </w:rPr>
              <w:tab/>
            </w:r>
          </w:p>
          <w:p w:rsidR="009D0F95" w:rsidRPr="00F0413A" w:rsidRDefault="009D0F95" w:rsidP="00AD4072">
            <w:pPr>
              <w:pStyle w:val="NormalIndent"/>
              <w:keepNext/>
              <w:tabs>
                <w:tab w:val="left" w:pos="4428"/>
              </w:tabs>
              <w:ind w:left="0"/>
              <w:rPr>
                <w:szCs w:val="22"/>
                <w:u w:val="single"/>
              </w:rPr>
            </w:pPr>
            <w:r w:rsidRPr="00F0413A">
              <w:rPr>
                <w:szCs w:val="22"/>
              </w:rPr>
              <w:t xml:space="preserve">Telephone: </w:t>
            </w:r>
            <w:r w:rsidRPr="00F0413A">
              <w:rPr>
                <w:szCs w:val="22"/>
                <w:u w:val="single"/>
              </w:rPr>
              <w:tab/>
            </w:r>
          </w:p>
          <w:p w:rsidR="009D0F95" w:rsidRPr="00F0413A" w:rsidRDefault="009D0F95" w:rsidP="00AD4072">
            <w:pPr>
              <w:pStyle w:val="NormalIndent"/>
              <w:keepNext/>
              <w:tabs>
                <w:tab w:val="left" w:pos="4428"/>
              </w:tabs>
              <w:ind w:left="0"/>
              <w:rPr>
                <w:szCs w:val="22"/>
                <w:u w:val="single"/>
              </w:rPr>
            </w:pPr>
            <w:r w:rsidRPr="00F0413A">
              <w:rPr>
                <w:szCs w:val="22"/>
              </w:rPr>
              <w:t xml:space="preserve">Fax: </w:t>
            </w:r>
            <w:r w:rsidRPr="00F0413A">
              <w:rPr>
                <w:szCs w:val="22"/>
                <w:u w:val="single"/>
              </w:rPr>
              <w:tab/>
            </w:r>
          </w:p>
          <w:p w:rsidR="009D0F95" w:rsidRPr="00F0413A" w:rsidRDefault="009D0F95" w:rsidP="00AD4072">
            <w:pPr>
              <w:pStyle w:val="NormalIndent"/>
              <w:keepNext/>
              <w:tabs>
                <w:tab w:val="left" w:pos="4428"/>
              </w:tabs>
              <w:ind w:left="0"/>
              <w:rPr>
                <w:szCs w:val="22"/>
                <w:u w:val="single"/>
              </w:rPr>
            </w:pPr>
            <w:r w:rsidRPr="00F0413A">
              <w:rPr>
                <w:szCs w:val="22"/>
              </w:rPr>
              <w:t>E</w:t>
            </w:r>
            <w:r w:rsidRPr="00F0413A">
              <w:rPr>
                <w:szCs w:val="22"/>
              </w:rPr>
              <w:noBreakHyphen/>
              <w:t xml:space="preserve">mail: </w:t>
            </w:r>
            <w:r w:rsidRPr="00F0413A">
              <w:rPr>
                <w:szCs w:val="22"/>
                <w:u w:val="single"/>
              </w:rPr>
              <w:tab/>
            </w:r>
          </w:p>
          <w:p w:rsidR="009D0F95" w:rsidRPr="00F0413A" w:rsidRDefault="009D0F95" w:rsidP="00AD4072">
            <w:pPr>
              <w:keepNext/>
              <w:keepLines/>
              <w:tabs>
                <w:tab w:val="left" w:pos="4428"/>
                <w:tab w:val="left" w:pos="4698"/>
              </w:tabs>
              <w:rPr>
                <w:rFonts w:ascii="CG Times" w:hAnsi="CG Times"/>
                <w:szCs w:val="22"/>
              </w:rPr>
            </w:pPr>
          </w:p>
        </w:tc>
        <w:tc>
          <w:tcPr>
            <w:tcW w:w="450" w:type="dxa"/>
          </w:tcPr>
          <w:p w:rsidR="009D0F95" w:rsidRPr="00F0413A" w:rsidRDefault="009D0F95" w:rsidP="00AD4072">
            <w:pPr>
              <w:keepNext/>
              <w:keepLines/>
              <w:tabs>
                <w:tab w:val="left" w:pos="4698"/>
              </w:tabs>
              <w:rPr>
                <w:rFonts w:ascii="CG Times" w:hAnsi="CG Times"/>
                <w:szCs w:val="22"/>
              </w:rPr>
            </w:pPr>
          </w:p>
        </w:tc>
        <w:tc>
          <w:tcPr>
            <w:tcW w:w="4770" w:type="dxa"/>
          </w:tcPr>
          <w:p w:rsidR="009D0F95" w:rsidRPr="00F0413A" w:rsidRDefault="009D0F95" w:rsidP="00AD4072">
            <w:pPr>
              <w:pStyle w:val="NormalIndent"/>
              <w:keepNext/>
              <w:tabs>
                <w:tab w:val="left" w:pos="3240"/>
                <w:tab w:val="left" w:pos="4698"/>
              </w:tabs>
              <w:ind w:left="0"/>
              <w:rPr>
                <w:szCs w:val="22"/>
              </w:rPr>
            </w:pPr>
            <w:r w:rsidRPr="00F0413A">
              <w:rPr>
                <w:szCs w:val="22"/>
              </w:rPr>
              <w:t>Notice Address:</w:t>
            </w:r>
          </w:p>
          <w:p w:rsidR="009D0F95" w:rsidRPr="00F0413A" w:rsidRDefault="009D0F95" w:rsidP="00AD4072">
            <w:pPr>
              <w:pStyle w:val="NormalIndent"/>
              <w:keepNext/>
              <w:tabs>
                <w:tab w:val="left" w:pos="4698"/>
              </w:tabs>
              <w:ind w:left="0"/>
              <w:rPr>
                <w:szCs w:val="22"/>
                <w:u w:val="single"/>
              </w:rPr>
            </w:pPr>
            <w:r w:rsidRPr="00F0413A">
              <w:rPr>
                <w:szCs w:val="22"/>
                <w:u w:val="single"/>
              </w:rPr>
              <w:tab/>
            </w:r>
          </w:p>
          <w:p w:rsidR="009D0F95" w:rsidRPr="00F0413A" w:rsidRDefault="009D0F95" w:rsidP="00AD4072">
            <w:pPr>
              <w:pStyle w:val="NormalIndent"/>
              <w:keepNext/>
              <w:tabs>
                <w:tab w:val="left" w:pos="4698"/>
              </w:tabs>
              <w:ind w:left="0"/>
              <w:rPr>
                <w:szCs w:val="22"/>
                <w:u w:val="single"/>
              </w:rPr>
            </w:pPr>
            <w:r w:rsidRPr="00F0413A">
              <w:rPr>
                <w:szCs w:val="22"/>
                <w:u w:val="single"/>
              </w:rPr>
              <w:tab/>
            </w:r>
          </w:p>
          <w:p w:rsidR="009D0F95" w:rsidRPr="00F0413A" w:rsidRDefault="009D0F95" w:rsidP="00AD4072">
            <w:pPr>
              <w:pStyle w:val="NormalIndent"/>
              <w:keepNext/>
              <w:tabs>
                <w:tab w:val="left" w:pos="4698"/>
              </w:tabs>
              <w:ind w:left="0"/>
              <w:rPr>
                <w:szCs w:val="22"/>
                <w:u w:val="single"/>
              </w:rPr>
            </w:pPr>
            <w:r w:rsidRPr="00F0413A">
              <w:rPr>
                <w:szCs w:val="22"/>
                <w:u w:val="single"/>
              </w:rPr>
              <w:tab/>
            </w:r>
          </w:p>
          <w:p w:rsidR="009D0F95" w:rsidRPr="00F0413A" w:rsidRDefault="009D0F95" w:rsidP="00AD4072">
            <w:pPr>
              <w:pStyle w:val="NormalIndent"/>
              <w:keepNext/>
              <w:tabs>
                <w:tab w:val="left" w:pos="4698"/>
              </w:tabs>
              <w:ind w:left="0"/>
              <w:rPr>
                <w:szCs w:val="22"/>
                <w:u w:val="single"/>
              </w:rPr>
            </w:pPr>
            <w:r w:rsidRPr="00F0413A">
              <w:rPr>
                <w:szCs w:val="22"/>
              </w:rPr>
              <w:t xml:space="preserve">Telephone: </w:t>
            </w:r>
            <w:r w:rsidRPr="00F0413A">
              <w:rPr>
                <w:szCs w:val="22"/>
                <w:u w:val="single"/>
              </w:rPr>
              <w:tab/>
            </w:r>
          </w:p>
          <w:p w:rsidR="009D0F95" w:rsidRPr="00F0413A" w:rsidRDefault="009D0F95" w:rsidP="00AD4072">
            <w:pPr>
              <w:pStyle w:val="NormalIndent"/>
              <w:keepNext/>
              <w:tabs>
                <w:tab w:val="left" w:pos="4698"/>
              </w:tabs>
              <w:ind w:left="0"/>
              <w:rPr>
                <w:szCs w:val="22"/>
                <w:u w:val="single"/>
              </w:rPr>
            </w:pPr>
            <w:r w:rsidRPr="00F0413A">
              <w:rPr>
                <w:szCs w:val="22"/>
              </w:rPr>
              <w:t xml:space="preserve">Fax: </w:t>
            </w:r>
            <w:r w:rsidRPr="00F0413A">
              <w:rPr>
                <w:szCs w:val="22"/>
                <w:u w:val="single"/>
              </w:rPr>
              <w:tab/>
            </w:r>
          </w:p>
          <w:p w:rsidR="009D0F95" w:rsidRPr="00F0413A" w:rsidRDefault="009D0F95" w:rsidP="00AD4072">
            <w:pPr>
              <w:keepNext/>
              <w:keepLines/>
              <w:tabs>
                <w:tab w:val="left" w:pos="4698"/>
              </w:tabs>
              <w:rPr>
                <w:rFonts w:ascii="CG Times" w:hAnsi="CG Times"/>
                <w:szCs w:val="22"/>
                <w:u w:val="single"/>
              </w:rPr>
            </w:pPr>
            <w:r w:rsidRPr="00F0413A">
              <w:rPr>
                <w:rFonts w:ascii="CG Times" w:hAnsi="CG Times"/>
                <w:sz w:val="22"/>
                <w:szCs w:val="22"/>
              </w:rPr>
              <w:t>E</w:t>
            </w:r>
            <w:r w:rsidRPr="00F0413A">
              <w:rPr>
                <w:rFonts w:ascii="CG Times" w:hAnsi="CG Times"/>
                <w:sz w:val="22"/>
                <w:szCs w:val="22"/>
              </w:rPr>
              <w:noBreakHyphen/>
              <w:t xml:space="preserve">mail: </w:t>
            </w:r>
            <w:r w:rsidRPr="00F0413A">
              <w:rPr>
                <w:rFonts w:ascii="CG Times" w:hAnsi="CG Times"/>
                <w:sz w:val="22"/>
                <w:szCs w:val="22"/>
                <w:u w:val="single"/>
              </w:rPr>
              <w:tab/>
            </w:r>
          </w:p>
        </w:tc>
      </w:tr>
    </w:tbl>
    <w:p w:rsidR="00835B87" w:rsidRPr="00152E3F" w:rsidRDefault="00835B87"/>
    <w:sectPr w:rsidR="00835B87" w:rsidRPr="00152E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C3A2688"/>
    <w:multiLevelType w:val="singleLevel"/>
    <w:tmpl w:val="D218A3C2"/>
    <w:lvl w:ilvl="0">
      <w:start w:val="1"/>
      <w:numFmt w:val="decimal"/>
      <w:lvlText w:val="%1."/>
      <w:lvlJc w:val="left"/>
      <w:pPr>
        <w:tabs>
          <w:tab w:val="num" w:pos="1080"/>
        </w:tabs>
        <w:ind w:left="1080" w:hanging="360"/>
      </w:pPr>
      <w:rPr>
        <w:rFonts w:cs="Times New Roman" w:hint="default"/>
        <w:b/>
      </w:rPr>
    </w:lvl>
  </w:abstractNum>
  <w:abstractNum w:abstractNumId="2">
    <w:nsid w:val="234376C7"/>
    <w:multiLevelType w:val="singleLevel"/>
    <w:tmpl w:val="09F6661A"/>
    <w:lvl w:ilvl="0">
      <w:start w:val="1"/>
      <w:numFmt w:val="decimal"/>
      <w:pStyle w:val="ListBullet3"/>
      <w:lvlText w:val="%1."/>
      <w:lvlJc w:val="left"/>
      <w:pPr>
        <w:tabs>
          <w:tab w:val="num" w:pos="1260"/>
        </w:tabs>
        <w:ind w:left="1260" w:hanging="360"/>
      </w:pPr>
      <w:rPr>
        <w:rFonts w:cs="Times New Roman"/>
        <w:u w:val="none"/>
      </w:rPr>
    </w:lvl>
  </w:abstractNum>
  <w:abstractNum w:abstractNumId="3">
    <w:nsid w:val="38B2516E"/>
    <w:multiLevelType w:val="singleLevel"/>
    <w:tmpl w:val="5D10A4C6"/>
    <w:lvl w:ilvl="0">
      <w:start w:val="1"/>
      <w:numFmt w:val="decimal"/>
      <w:lvlText w:val="%1."/>
      <w:lvlJc w:val="left"/>
      <w:pPr>
        <w:tabs>
          <w:tab w:val="num" w:pos="1080"/>
        </w:tabs>
        <w:ind w:left="1080" w:hanging="360"/>
      </w:pPr>
      <w:rPr>
        <w:rFonts w:cs="Times New Roman" w:hint="default"/>
        <w:b/>
      </w:rPr>
    </w:lvl>
  </w:abstractNum>
  <w:abstractNum w:abstractNumId="4">
    <w:nsid w:val="41B751B1"/>
    <w:multiLevelType w:val="singleLevel"/>
    <w:tmpl w:val="860014FE"/>
    <w:lvl w:ilvl="0">
      <w:start w:val="4"/>
      <w:numFmt w:val="upperRoman"/>
      <w:lvlText w:val="%1."/>
      <w:lvlJc w:val="left"/>
      <w:pPr>
        <w:tabs>
          <w:tab w:val="num" w:pos="720"/>
        </w:tabs>
        <w:ind w:left="720" w:hanging="720"/>
      </w:pPr>
      <w:rPr>
        <w:rFonts w:cs="Times New Roman" w:hint="default"/>
        <w:b/>
      </w:rPr>
    </w:lvl>
  </w:abstractNum>
  <w:abstractNum w:abstractNumId="5">
    <w:nsid w:val="4E2E06CD"/>
    <w:multiLevelType w:val="hybridMultilevel"/>
    <w:tmpl w:val="9906E54E"/>
    <w:lvl w:ilvl="0" w:tplc="4C4A3EEE">
      <w:start w:val="1"/>
      <w:numFmt w:val="lowerLetter"/>
      <w:pStyle w:val="ListBullet4"/>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
    <w:nsid w:val="509F2CA3"/>
    <w:multiLevelType w:val="singleLevel"/>
    <w:tmpl w:val="5A10AE02"/>
    <w:lvl w:ilvl="0">
      <w:start w:val="1"/>
      <w:numFmt w:val="decimal"/>
      <w:pStyle w:val="ListBullet"/>
      <w:lvlText w:val="%1."/>
      <w:lvlJc w:val="left"/>
      <w:pPr>
        <w:tabs>
          <w:tab w:val="num" w:pos="1080"/>
        </w:tabs>
        <w:ind w:left="1080" w:hanging="360"/>
      </w:pPr>
      <w:rPr>
        <w:rFonts w:cs="Times New Roman" w:hint="default"/>
        <w:b/>
      </w:rPr>
    </w:lvl>
  </w:abstractNum>
  <w:abstractNum w:abstractNumId="7">
    <w:nsid w:val="79016763"/>
    <w:multiLevelType w:val="multilevel"/>
    <w:tmpl w:val="4626AD08"/>
    <w:lvl w:ilvl="0">
      <w:start w:val="1"/>
      <w:numFmt w:val="upperRoman"/>
      <w:lvlText w:val="%1."/>
      <w:lvlJc w:val="left"/>
      <w:pPr>
        <w:ind w:left="720" w:hanging="720"/>
      </w:pPr>
      <w:rPr>
        <w:rFonts w:cs="Times New Roman" w:hint="default"/>
        <w:b/>
        <w:i w:val="0"/>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1"/>
    <w:lvlOverride w:ilvl="0">
      <w:startOverride w:val="1"/>
    </w:lvlOverride>
  </w:num>
  <w:num w:numId="4">
    <w:abstractNumId w:val="4"/>
    <w:lvlOverride w:ilvl="0">
      <w:startOverride w:val="4"/>
    </w:lvlOverride>
  </w:num>
  <w:num w:numId="5">
    <w:abstractNumId w:val="6"/>
    <w:lvlOverride w:ilvl="0">
      <w:startOverride w:val="1"/>
    </w:lvlOverride>
  </w:num>
  <w:num w:numId="6">
    <w:abstractNumId w:val="2"/>
    <w:lvlOverride w:ilvl="0">
      <w:startOverride w:val="1"/>
    </w:lvlOverride>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95"/>
    <w:rsid w:val="00152E3F"/>
    <w:rsid w:val="00835B87"/>
    <w:rsid w:val="009D0F95"/>
    <w:rsid w:val="00A23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F95"/>
    <w:pPr>
      <w:spacing w:after="0" w:line="240" w:lineRule="auto"/>
    </w:pPr>
    <w:rPr>
      <w:rFonts w:ascii="Times New Roman" w:eastAsia="Times New Roman" w:hAnsi="Times New Roman" w:cs="Times New Roman"/>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9D0F95"/>
    <w:pPr>
      <w:tabs>
        <w:tab w:val="left" w:pos="1440"/>
      </w:tabs>
      <w:ind w:left="720" w:hanging="720"/>
    </w:pPr>
  </w:style>
  <w:style w:type="character" w:customStyle="1" w:styleId="BodyText2Char">
    <w:name w:val="Body Text 2 Char"/>
    <w:basedOn w:val="DefaultParagraphFont"/>
    <w:link w:val="BodyText2"/>
    <w:uiPriority w:val="99"/>
    <w:rsid w:val="009D0F95"/>
    <w:rPr>
      <w:rFonts w:ascii="Times New Roman" w:eastAsia="Times New Roman" w:hAnsi="Times New Roman" w:cs="Times New Roman"/>
      <w:color w:val="000000"/>
      <w:szCs w:val="20"/>
    </w:rPr>
  </w:style>
  <w:style w:type="paragraph" w:styleId="BlockText">
    <w:name w:val="Block Text"/>
    <w:basedOn w:val="Normal"/>
    <w:uiPriority w:val="99"/>
    <w:rsid w:val="009D0F95"/>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ind w:left="360" w:right="1440" w:hanging="360"/>
    </w:pPr>
  </w:style>
  <w:style w:type="paragraph" w:styleId="NormalIndent">
    <w:name w:val="Normal Indent"/>
    <w:basedOn w:val="Normal"/>
    <w:uiPriority w:val="99"/>
    <w:rsid w:val="009D0F95"/>
    <w:pPr>
      <w:ind w:left="720"/>
    </w:pPr>
    <w:rPr>
      <w:color w:val="auto"/>
      <w:sz w:val="22"/>
      <w:szCs w:val="24"/>
    </w:rPr>
  </w:style>
  <w:style w:type="paragraph" w:styleId="ListParagraph">
    <w:name w:val="List Paragraph"/>
    <w:basedOn w:val="Normal"/>
    <w:uiPriority w:val="99"/>
    <w:qFormat/>
    <w:rsid w:val="009D0F95"/>
    <w:pPr>
      <w:ind w:left="720"/>
      <w:contextualSpacing/>
    </w:pPr>
  </w:style>
  <w:style w:type="paragraph" w:styleId="ListBullet3">
    <w:name w:val="List Bullet 3"/>
    <w:basedOn w:val="Normal"/>
    <w:uiPriority w:val="99"/>
    <w:rsid w:val="009D0F95"/>
    <w:pPr>
      <w:numPr>
        <w:numId w:val="6"/>
      </w:numPr>
      <w:tabs>
        <w:tab w:val="num" w:pos="1080"/>
      </w:tabs>
      <w:spacing w:before="240" w:after="240"/>
      <w:ind w:left="1080"/>
    </w:pPr>
    <w:rPr>
      <w:color w:val="auto"/>
      <w:szCs w:val="24"/>
    </w:rPr>
  </w:style>
  <w:style w:type="paragraph" w:styleId="ListBullet">
    <w:name w:val="List Bullet"/>
    <w:basedOn w:val="Normal"/>
    <w:uiPriority w:val="99"/>
    <w:rsid w:val="009D0F95"/>
    <w:pPr>
      <w:numPr>
        <w:numId w:val="5"/>
      </w:numPr>
      <w:spacing w:before="240" w:after="240"/>
      <w:ind w:left="360"/>
    </w:pPr>
    <w:rPr>
      <w:color w:val="auto"/>
      <w:szCs w:val="24"/>
    </w:rPr>
  </w:style>
  <w:style w:type="paragraph" w:styleId="ListBullet4">
    <w:name w:val="List Bullet 4"/>
    <w:basedOn w:val="Normal"/>
    <w:uiPriority w:val="99"/>
    <w:rsid w:val="009D0F95"/>
    <w:pPr>
      <w:numPr>
        <w:numId w:val="7"/>
      </w:numPr>
      <w:tabs>
        <w:tab w:val="num" w:pos="1440"/>
      </w:tabs>
      <w:spacing w:before="240" w:after="240"/>
      <w:ind w:left="1440"/>
    </w:pPr>
    <w:rPr>
      <w:color w:val="auto"/>
      <w:szCs w:val="24"/>
    </w:rPr>
  </w:style>
  <w:style w:type="paragraph" w:styleId="ListBullet5">
    <w:name w:val="List Bullet 5"/>
    <w:basedOn w:val="Normal"/>
    <w:uiPriority w:val="99"/>
    <w:rsid w:val="009D0F95"/>
    <w:pPr>
      <w:numPr>
        <w:numId w:val="8"/>
      </w:numPr>
      <w:tabs>
        <w:tab w:val="num" w:pos="1800"/>
      </w:tabs>
      <w:spacing w:before="240" w:after="240"/>
      <w:ind w:left="1800"/>
    </w:pPr>
    <w:rPr>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F95"/>
    <w:pPr>
      <w:spacing w:after="0" w:line="240" w:lineRule="auto"/>
    </w:pPr>
    <w:rPr>
      <w:rFonts w:ascii="Times New Roman" w:eastAsia="Times New Roman" w:hAnsi="Times New Roman" w:cs="Times New Roman"/>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9D0F95"/>
    <w:pPr>
      <w:tabs>
        <w:tab w:val="left" w:pos="1440"/>
      </w:tabs>
      <w:ind w:left="720" w:hanging="720"/>
    </w:pPr>
  </w:style>
  <w:style w:type="character" w:customStyle="1" w:styleId="BodyText2Char">
    <w:name w:val="Body Text 2 Char"/>
    <w:basedOn w:val="DefaultParagraphFont"/>
    <w:link w:val="BodyText2"/>
    <w:uiPriority w:val="99"/>
    <w:rsid w:val="009D0F95"/>
    <w:rPr>
      <w:rFonts w:ascii="Times New Roman" w:eastAsia="Times New Roman" w:hAnsi="Times New Roman" w:cs="Times New Roman"/>
      <w:color w:val="000000"/>
      <w:szCs w:val="20"/>
    </w:rPr>
  </w:style>
  <w:style w:type="paragraph" w:styleId="BlockText">
    <w:name w:val="Block Text"/>
    <w:basedOn w:val="Normal"/>
    <w:uiPriority w:val="99"/>
    <w:rsid w:val="009D0F95"/>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ind w:left="360" w:right="1440" w:hanging="360"/>
    </w:pPr>
  </w:style>
  <w:style w:type="paragraph" w:styleId="NormalIndent">
    <w:name w:val="Normal Indent"/>
    <w:basedOn w:val="Normal"/>
    <w:uiPriority w:val="99"/>
    <w:rsid w:val="009D0F95"/>
    <w:pPr>
      <w:ind w:left="720"/>
    </w:pPr>
    <w:rPr>
      <w:color w:val="auto"/>
      <w:sz w:val="22"/>
      <w:szCs w:val="24"/>
    </w:rPr>
  </w:style>
  <w:style w:type="paragraph" w:styleId="ListParagraph">
    <w:name w:val="List Paragraph"/>
    <w:basedOn w:val="Normal"/>
    <w:uiPriority w:val="99"/>
    <w:qFormat/>
    <w:rsid w:val="009D0F95"/>
    <w:pPr>
      <w:ind w:left="720"/>
      <w:contextualSpacing/>
    </w:pPr>
  </w:style>
  <w:style w:type="paragraph" w:styleId="ListBullet3">
    <w:name w:val="List Bullet 3"/>
    <w:basedOn w:val="Normal"/>
    <w:uiPriority w:val="99"/>
    <w:rsid w:val="009D0F95"/>
    <w:pPr>
      <w:numPr>
        <w:numId w:val="6"/>
      </w:numPr>
      <w:tabs>
        <w:tab w:val="num" w:pos="1080"/>
      </w:tabs>
      <w:spacing w:before="240" w:after="240"/>
      <w:ind w:left="1080"/>
    </w:pPr>
    <w:rPr>
      <w:color w:val="auto"/>
      <w:szCs w:val="24"/>
    </w:rPr>
  </w:style>
  <w:style w:type="paragraph" w:styleId="ListBullet">
    <w:name w:val="List Bullet"/>
    <w:basedOn w:val="Normal"/>
    <w:uiPriority w:val="99"/>
    <w:rsid w:val="009D0F95"/>
    <w:pPr>
      <w:numPr>
        <w:numId w:val="5"/>
      </w:numPr>
      <w:spacing w:before="240" w:after="240"/>
      <w:ind w:left="360"/>
    </w:pPr>
    <w:rPr>
      <w:color w:val="auto"/>
      <w:szCs w:val="24"/>
    </w:rPr>
  </w:style>
  <w:style w:type="paragraph" w:styleId="ListBullet4">
    <w:name w:val="List Bullet 4"/>
    <w:basedOn w:val="Normal"/>
    <w:uiPriority w:val="99"/>
    <w:rsid w:val="009D0F95"/>
    <w:pPr>
      <w:numPr>
        <w:numId w:val="7"/>
      </w:numPr>
      <w:tabs>
        <w:tab w:val="num" w:pos="1440"/>
      </w:tabs>
      <w:spacing w:before="240" w:after="240"/>
      <w:ind w:left="1440"/>
    </w:pPr>
    <w:rPr>
      <w:color w:val="auto"/>
      <w:szCs w:val="24"/>
    </w:rPr>
  </w:style>
  <w:style w:type="paragraph" w:styleId="ListBullet5">
    <w:name w:val="List Bullet 5"/>
    <w:basedOn w:val="Normal"/>
    <w:uiPriority w:val="99"/>
    <w:rsid w:val="009D0F95"/>
    <w:pPr>
      <w:numPr>
        <w:numId w:val="8"/>
      </w:numPr>
      <w:tabs>
        <w:tab w:val="num" w:pos="1800"/>
      </w:tabs>
      <w:spacing w:before="240" w:after="240"/>
      <w:ind w:left="1800"/>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0D9F0-3E92-444C-A02D-EEFDF13F7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4472</Words>
  <Characters>25491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 Ravel</dc:creator>
  <cp:lastModifiedBy>Gabriel Ravel</cp:lastModifiedBy>
  <cp:revision>2</cp:revision>
  <dcterms:created xsi:type="dcterms:W3CDTF">2012-10-17T19:06:00Z</dcterms:created>
  <dcterms:modified xsi:type="dcterms:W3CDTF">2012-10-17T19:06:00Z</dcterms:modified>
</cp:coreProperties>
</file>